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24BA" w14:textId="77777777" w:rsidR="00462960" w:rsidRDefault="00462960" w:rsidP="00462960">
      <w:r>
        <w:rPr>
          <w:noProof/>
          <w:lang w:eastAsia="en-GB"/>
        </w:rPr>
        <w:drawing>
          <wp:inline distT="0" distB="0" distL="0" distR="0" wp14:anchorId="1B6A6BAD" wp14:editId="5CB18BD6">
            <wp:extent cx="5733357" cy="1341763"/>
            <wp:effectExtent l="19050" t="0" r="69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819537" cy="1361932"/>
                    </a:xfrm>
                    <a:prstGeom prst="rect">
                      <a:avLst/>
                    </a:prstGeom>
                    <a:noFill/>
                    <a:ln w="9525">
                      <a:noFill/>
                      <a:miter lim="800000"/>
                      <a:headEnd/>
                      <a:tailEnd/>
                    </a:ln>
                  </pic:spPr>
                </pic:pic>
              </a:graphicData>
            </a:graphic>
          </wp:inline>
        </w:drawing>
      </w:r>
    </w:p>
    <w:p w14:paraId="2CB9B822" w14:textId="77777777" w:rsidR="00462960" w:rsidRPr="006270D9" w:rsidRDefault="00462960" w:rsidP="00462960">
      <w:pPr>
        <w:spacing w:after="0" w:line="240" w:lineRule="auto"/>
        <w:jc w:val="right"/>
        <w:rPr>
          <w:rFonts w:cstheme="minorHAnsi"/>
        </w:rPr>
      </w:pPr>
    </w:p>
    <w:p w14:paraId="29BB0FDB" w14:textId="207F8129" w:rsidR="000F09A8" w:rsidRDefault="00462960" w:rsidP="000F09A8">
      <w:pPr>
        <w:spacing w:after="0"/>
        <w:rPr>
          <w:rFonts w:ascii="Calibri" w:hAnsi="Calibri" w:cs="Calibri"/>
        </w:rPr>
      </w:pPr>
      <w:r w:rsidRPr="00303B05">
        <w:rPr>
          <w:rFonts w:ascii="Calibri" w:hAnsi="Calibri" w:cs="Calibri"/>
        </w:rPr>
        <w:t>Epping Forest District Council</w:t>
      </w:r>
      <w:r w:rsidRPr="00303B05">
        <w:rPr>
          <w:rFonts w:ascii="Calibri" w:hAnsi="Calibri" w:cs="Calibri"/>
        </w:rPr>
        <w:tab/>
      </w:r>
      <w:r w:rsidRPr="00303B05">
        <w:rPr>
          <w:rFonts w:ascii="Calibri" w:hAnsi="Calibri" w:cs="Calibri"/>
        </w:rPr>
        <w:tab/>
      </w:r>
      <w:r w:rsidRPr="00303B05">
        <w:rPr>
          <w:rFonts w:ascii="Calibri" w:hAnsi="Calibri" w:cs="Calibri"/>
        </w:rPr>
        <w:tab/>
      </w:r>
      <w:r w:rsidRPr="00303B05">
        <w:rPr>
          <w:rFonts w:ascii="Calibri" w:hAnsi="Calibri" w:cs="Calibri"/>
        </w:rPr>
        <w:tab/>
      </w:r>
      <w:r w:rsidRPr="00303B05">
        <w:rPr>
          <w:rFonts w:ascii="Calibri" w:hAnsi="Calibri" w:cs="Calibri"/>
        </w:rPr>
        <w:tab/>
      </w:r>
      <w:r w:rsidRPr="00303B05">
        <w:rPr>
          <w:rFonts w:ascii="Calibri" w:hAnsi="Calibri" w:cs="Calibri"/>
        </w:rPr>
        <w:tab/>
      </w:r>
      <w:r w:rsidR="000F09A8">
        <w:rPr>
          <w:rFonts w:ascii="Calibri" w:hAnsi="Calibri" w:cs="Calibri"/>
        </w:rPr>
        <w:t>Address redacted</w:t>
      </w:r>
    </w:p>
    <w:p w14:paraId="165413FB" w14:textId="53AF8401" w:rsidR="000F09A8" w:rsidRDefault="00462960" w:rsidP="000F09A8">
      <w:pPr>
        <w:spacing w:after="0"/>
        <w:rPr>
          <w:rFonts w:ascii="Calibri" w:hAnsi="Calibri" w:cs="Calibri"/>
        </w:rPr>
      </w:pPr>
      <w:r>
        <w:rPr>
          <w:rFonts w:ascii="Calibri" w:hAnsi="Calibri" w:cs="Calibri"/>
        </w:rPr>
        <w:t>Development Management</w:t>
      </w:r>
    </w:p>
    <w:p w14:paraId="6F2F100C" w14:textId="5A22E16C" w:rsidR="000F09A8" w:rsidRDefault="00462960" w:rsidP="000F09A8">
      <w:pPr>
        <w:spacing w:after="0"/>
        <w:rPr>
          <w:rFonts w:ascii="Calibri" w:hAnsi="Calibri" w:cs="Calibri"/>
        </w:rPr>
      </w:pPr>
      <w:r w:rsidRPr="00303B05">
        <w:rPr>
          <w:rFonts w:ascii="Calibri" w:hAnsi="Calibri" w:cs="Calibri"/>
        </w:rPr>
        <w:t>Civic Offices</w:t>
      </w:r>
    </w:p>
    <w:p w14:paraId="7E52C13D" w14:textId="6B8F9A38" w:rsidR="000F09A8" w:rsidRDefault="00462960" w:rsidP="000F09A8">
      <w:pPr>
        <w:spacing w:after="0"/>
        <w:rPr>
          <w:rFonts w:ascii="Calibri" w:hAnsi="Calibri" w:cs="Calibri"/>
        </w:rPr>
      </w:pPr>
      <w:r w:rsidRPr="00303B05">
        <w:rPr>
          <w:rFonts w:ascii="Calibri" w:hAnsi="Calibri" w:cs="Calibri"/>
        </w:rPr>
        <w:t>Eppin</w:t>
      </w:r>
      <w:r w:rsidR="000F09A8">
        <w:rPr>
          <w:rFonts w:ascii="Calibri" w:hAnsi="Calibri" w:cs="Calibri"/>
        </w:rPr>
        <w:t>g</w:t>
      </w:r>
    </w:p>
    <w:p w14:paraId="6BD9AB8B" w14:textId="069E12E9" w:rsidR="00462960" w:rsidRPr="00303B05" w:rsidRDefault="00462960" w:rsidP="000F09A8">
      <w:pPr>
        <w:spacing w:after="0"/>
        <w:rPr>
          <w:rFonts w:ascii="Calibri" w:hAnsi="Calibri" w:cs="Calibri"/>
        </w:rPr>
      </w:pPr>
      <w:r w:rsidRPr="00303B05">
        <w:rPr>
          <w:rFonts w:ascii="Calibri" w:hAnsi="Calibri" w:cs="Calibri"/>
        </w:rPr>
        <w:t>Essex  CM16 4BZ</w:t>
      </w:r>
    </w:p>
    <w:p w14:paraId="1896E05F" w14:textId="7FAA14EF" w:rsidR="00462960" w:rsidRDefault="00462960" w:rsidP="00462960">
      <w:pPr>
        <w:rPr>
          <w:rFonts w:ascii="Calibri" w:hAnsi="Calibri" w:cs="Calibri"/>
        </w:rPr>
      </w:pPr>
      <w:r w:rsidRPr="00303B05">
        <w:rPr>
          <w:rFonts w:ascii="Calibri" w:hAnsi="Calibri" w:cs="Calibri"/>
        </w:rPr>
        <w:t xml:space="preserve">Attention: </w:t>
      </w:r>
      <w:r>
        <w:rPr>
          <w:rFonts w:ascii="Calibri" w:hAnsi="Calibri" w:cs="Calibri"/>
        </w:rPr>
        <w:t xml:space="preserve">Kelly Sweeney </w:t>
      </w:r>
      <w:r>
        <w:rPr>
          <w:rFonts w:ascii="Calibri" w:hAnsi="Calibri" w:cs="Calibri"/>
        </w:rPr>
        <w:tab/>
      </w:r>
      <w:r w:rsidRPr="00303B05">
        <w:rPr>
          <w:rFonts w:ascii="Calibri" w:hAnsi="Calibri" w:cs="Calibri"/>
        </w:rPr>
        <w:tab/>
      </w:r>
      <w:r w:rsidRPr="00303B05">
        <w:rPr>
          <w:rFonts w:ascii="Calibri" w:hAnsi="Calibri" w:cs="Calibri"/>
        </w:rPr>
        <w:tab/>
      </w:r>
      <w:r w:rsidRPr="00303B05">
        <w:rPr>
          <w:rFonts w:ascii="Calibri" w:hAnsi="Calibri" w:cs="Calibri"/>
        </w:rPr>
        <w:tab/>
      </w:r>
      <w:r w:rsidRPr="00303B05">
        <w:rPr>
          <w:rFonts w:ascii="Calibri" w:hAnsi="Calibri" w:cs="Calibri"/>
        </w:rPr>
        <w:tab/>
      </w:r>
      <w:r w:rsidRPr="00303B05">
        <w:rPr>
          <w:rFonts w:ascii="Calibri" w:hAnsi="Calibri" w:cs="Calibri"/>
        </w:rPr>
        <w:tab/>
        <w:t xml:space="preserve">       </w:t>
      </w:r>
      <w:r w:rsidR="000167B5">
        <w:rPr>
          <w:rFonts w:ascii="Calibri" w:hAnsi="Calibri" w:cs="Calibri"/>
        </w:rPr>
        <w:t>8 August</w:t>
      </w:r>
      <w:r>
        <w:rPr>
          <w:rFonts w:ascii="Calibri" w:hAnsi="Calibri" w:cs="Calibri"/>
        </w:rPr>
        <w:t xml:space="preserve"> 2026</w:t>
      </w:r>
    </w:p>
    <w:p w14:paraId="6F2A4D23" w14:textId="77777777" w:rsidR="00462960" w:rsidRPr="00827324" w:rsidRDefault="00462960" w:rsidP="00462960">
      <w:pPr>
        <w:rPr>
          <w:rFonts w:ascii="Calibri" w:hAnsi="Calibri" w:cs="Calibri"/>
          <w:b/>
          <w:bCs/>
        </w:rPr>
      </w:pPr>
      <w:r w:rsidRPr="00827324">
        <w:rPr>
          <w:rFonts w:ascii="Calibri" w:hAnsi="Calibri" w:cs="Calibri"/>
          <w:b/>
          <w:bCs/>
        </w:rPr>
        <w:t>Ref:</w:t>
      </w:r>
      <w:r>
        <w:rPr>
          <w:rFonts w:ascii="Calibri" w:hAnsi="Calibri" w:cs="Calibri"/>
          <w:b/>
          <w:bCs/>
        </w:rPr>
        <w:t xml:space="preserve"> </w:t>
      </w:r>
      <w:r w:rsidRPr="00827324">
        <w:rPr>
          <w:rFonts w:ascii="Calibri" w:hAnsi="Calibri" w:cs="Calibri"/>
          <w:b/>
          <w:bCs/>
        </w:rPr>
        <w:t>EPF/</w:t>
      </w:r>
      <w:r>
        <w:rPr>
          <w:rFonts w:ascii="Calibri" w:hAnsi="Calibri" w:cs="Calibri"/>
          <w:b/>
          <w:bCs/>
        </w:rPr>
        <w:t>1138/26 -Demolition of existing Theydon Bois Balti House and Associated outbuildings and Erection of New Building for New Restaurant + café spaces and 13 x Residential Apartments (Class C) with ground floor parking and other associated works. Station Approach</w:t>
      </w:r>
      <w:r w:rsidRPr="00827324">
        <w:rPr>
          <w:rFonts w:ascii="Calibri" w:hAnsi="Calibri" w:cs="Calibri"/>
          <w:b/>
          <w:bCs/>
        </w:rPr>
        <w:t>, Theydon Boi</w:t>
      </w:r>
      <w:r>
        <w:rPr>
          <w:rFonts w:ascii="Calibri" w:hAnsi="Calibri" w:cs="Calibri"/>
          <w:b/>
          <w:bCs/>
        </w:rPr>
        <w:t>s CM16 7HR</w:t>
      </w:r>
      <w:r w:rsidRPr="00827324">
        <w:rPr>
          <w:rFonts w:ascii="Calibri" w:hAnsi="Calibri" w:cs="Calibri"/>
          <w:b/>
          <w:bCs/>
        </w:rPr>
        <w:t>.</w:t>
      </w:r>
    </w:p>
    <w:p w14:paraId="44DE337F" w14:textId="16FFD5E1" w:rsidR="00462960" w:rsidRDefault="00032662" w:rsidP="00462960">
      <w:pPr>
        <w:rPr>
          <w:rFonts w:ascii="Calibri" w:hAnsi="Calibri" w:cs="Calibri"/>
        </w:rPr>
      </w:pPr>
      <w:r>
        <w:rPr>
          <w:rFonts w:ascii="Calibri" w:hAnsi="Calibri" w:cs="Calibri"/>
        </w:rPr>
        <w:t>Dear Kelly Sweeney</w:t>
      </w:r>
      <w:r w:rsidR="0051124A">
        <w:rPr>
          <w:rFonts w:ascii="Calibri" w:hAnsi="Calibri" w:cs="Calibri"/>
        </w:rPr>
        <w:t>,</w:t>
      </w:r>
    </w:p>
    <w:p w14:paraId="3871D179" w14:textId="183D3D72" w:rsidR="0051124A" w:rsidRDefault="0051124A" w:rsidP="00462960">
      <w:pPr>
        <w:rPr>
          <w:rFonts w:ascii="Calibri" w:hAnsi="Calibri" w:cs="Calibri"/>
        </w:rPr>
      </w:pPr>
      <w:r>
        <w:rPr>
          <w:rFonts w:ascii="Calibri" w:hAnsi="Calibri" w:cs="Calibri"/>
        </w:rPr>
        <w:t>Theydon Bois Action Group (TBAG) wishes to make the strongest objection to the above planning application, EPF/1138/</w:t>
      </w:r>
      <w:r w:rsidR="00E43469">
        <w:rPr>
          <w:rFonts w:ascii="Calibri" w:hAnsi="Calibri" w:cs="Calibri"/>
        </w:rPr>
        <w:t>26</w:t>
      </w:r>
      <w:r>
        <w:rPr>
          <w:rFonts w:ascii="Calibri" w:hAnsi="Calibri" w:cs="Calibri"/>
        </w:rPr>
        <w:t xml:space="preserve">, on the Balti House site, which </w:t>
      </w:r>
      <w:r w:rsidR="00427489">
        <w:rPr>
          <w:rFonts w:ascii="Calibri" w:hAnsi="Calibri" w:cs="Calibri"/>
        </w:rPr>
        <w:t>forms</w:t>
      </w:r>
      <w:r>
        <w:rPr>
          <w:rFonts w:ascii="Calibri" w:hAnsi="Calibri" w:cs="Calibri"/>
        </w:rPr>
        <w:t xml:space="preserve"> </w:t>
      </w:r>
      <w:r w:rsidR="00E43469">
        <w:rPr>
          <w:rFonts w:ascii="Calibri" w:hAnsi="Calibri" w:cs="Calibri"/>
        </w:rPr>
        <w:t>a smaller part (approx. 30</w:t>
      </w:r>
      <w:proofErr w:type="gramStart"/>
      <w:r w:rsidR="00E43469">
        <w:rPr>
          <w:rFonts w:ascii="Calibri" w:hAnsi="Calibri" w:cs="Calibri"/>
        </w:rPr>
        <w:t>%)</w:t>
      </w:r>
      <w:r>
        <w:rPr>
          <w:rFonts w:ascii="Calibri" w:hAnsi="Calibri" w:cs="Calibri"/>
        </w:rPr>
        <w:t xml:space="preserve">  of</w:t>
      </w:r>
      <w:proofErr w:type="gramEnd"/>
      <w:r>
        <w:rPr>
          <w:rFonts w:ascii="Calibri" w:hAnsi="Calibri" w:cs="Calibri"/>
        </w:rPr>
        <w:t xml:space="preserve"> the whole site</w:t>
      </w:r>
      <w:r w:rsidR="00E43469">
        <w:rPr>
          <w:rFonts w:ascii="Calibri" w:hAnsi="Calibri" w:cs="Calibri"/>
        </w:rPr>
        <w:t xml:space="preserve"> (THYB.R2)</w:t>
      </w:r>
      <w:r>
        <w:rPr>
          <w:rFonts w:ascii="Calibri" w:hAnsi="Calibri" w:cs="Calibri"/>
        </w:rPr>
        <w:t xml:space="preserve"> which was approved for development, in the </w:t>
      </w:r>
      <w:r w:rsidR="00785C04">
        <w:rPr>
          <w:rFonts w:ascii="Calibri" w:hAnsi="Calibri" w:cs="Calibri"/>
        </w:rPr>
        <w:t xml:space="preserve">Adopted </w:t>
      </w:r>
      <w:r>
        <w:rPr>
          <w:rFonts w:ascii="Calibri" w:hAnsi="Calibri" w:cs="Calibri"/>
        </w:rPr>
        <w:t>Local Plan (2011-2033)</w:t>
      </w:r>
      <w:r w:rsidR="00E43469">
        <w:rPr>
          <w:rFonts w:ascii="Calibri" w:hAnsi="Calibri" w:cs="Calibri"/>
        </w:rPr>
        <w:t>.</w:t>
      </w:r>
      <w:r w:rsidR="00785C04">
        <w:rPr>
          <w:rFonts w:ascii="Calibri" w:hAnsi="Calibri" w:cs="Calibri"/>
        </w:rPr>
        <w:t xml:space="preserve">  </w:t>
      </w:r>
      <w:r w:rsidR="003457C3">
        <w:rPr>
          <w:rFonts w:ascii="Calibri" w:hAnsi="Calibri" w:cs="Calibri"/>
        </w:rPr>
        <w:t xml:space="preserve">The </w:t>
      </w:r>
      <w:r w:rsidR="003457C3" w:rsidRPr="00C0303A">
        <w:rPr>
          <w:rFonts w:ascii="Calibri" w:hAnsi="Calibri" w:cs="Calibri"/>
          <w:b/>
          <w:bCs/>
          <w:u w:val="single"/>
        </w:rPr>
        <w:t>whole site</w:t>
      </w:r>
      <w:r w:rsidR="003457C3">
        <w:rPr>
          <w:rFonts w:ascii="Calibri" w:hAnsi="Calibri" w:cs="Calibri"/>
        </w:rPr>
        <w:t xml:space="preserve"> was allocated an</w:t>
      </w:r>
      <w:r w:rsidR="003457C3" w:rsidRPr="00C0303A">
        <w:rPr>
          <w:rFonts w:ascii="Calibri" w:hAnsi="Calibri" w:cs="Calibri"/>
          <w:b/>
          <w:bCs/>
        </w:rPr>
        <w:t xml:space="preserve"> ‘Approximate Net Capacity of 12 Dwellings’</w:t>
      </w:r>
      <w:r w:rsidR="003457C3">
        <w:rPr>
          <w:rFonts w:ascii="Calibri" w:hAnsi="Calibri" w:cs="Calibri"/>
        </w:rPr>
        <w:t xml:space="preserve"> and an</w:t>
      </w:r>
      <w:r w:rsidR="003457C3" w:rsidRPr="00C0303A">
        <w:rPr>
          <w:rFonts w:ascii="Calibri" w:hAnsi="Calibri" w:cs="Calibri"/>
          <w:b/>
          <w:bCs/>
        </w:rPr>
        <w:t xml:space="preserve"> ‘Indicative Net Density of 40 dwellings per Hectare’.</w:t>
      </w:r>
      <w:r w:rsidR="00B24627" w:rsidRPr="00C0303A">
        <w:rPr>
          <w:rFonts w:ascii="Calibri" w:hAnsi="Calibri" w:cs="Calibri"/>
          <w:b/>
          <w:bCs/>
        </w:rPr>
        <w:t xml:space="preserve">  </w:t>
      </w:r>
      <w:r w:rsidR="00B24627">
        <w:rPr>
          <w:rFonts w:ascii="Calibri" w:hAnsi="Calibri" w:cs="Calibri"/>
        </w:rPr>
        <w:t>Various</w:t>
      </w:r>
      <w:r w:rsidR="003457C3">
        <w:rPr>
          <w:rFonts w:ascii="Calibri" w:hAnsi="Calibri" w:cs="Calibri"/>
        </w:rPr>
        <w:t xml:space="preserve"> </w:t>
      </w:r>
      <w:r w:rsidR="00B24627">
        <w:rPr>
          <w:rFonts w:ascii="Calibri" w:hAnsi="Calibri" w:cs="Calibri"/>
        </w:rPr>
        <w:t xml:space="preserve">‘Site Specific Requirements’ were also demanded, which </w:t>
      </w:r>
      <w:proofErr w:type="gramStart"/>
      <w:r w:rsidR="00B24627">
        <w:rPr>
          <w:rFonts w:ascii="Calibri" w:hAnsi="Calibri" w:cs="Calibri"/>
        </w:rPr>
        <w:t>covered:-</w:t>
      </w:r>
      <w:proofErr w:type="gramEnd"/>
      <w:r w:rsidR="00B24627">
        <w:rPr>
          <w:rFonts w:ascii="Calibri" w:hAnsi="Calibri" w:cs="Calibri"/>
        </w:rPr>
        <w:t xml:space="preserve"> Flood Risk, Design, Heritage, On-Site Constraints, and Infrastructure.  Together these details formed Policy P</w:t>
      </w:r>
      <w:r w:rsidR="009B5A6D">
        <w:rPr>
          <w:rFonts w:ascii="Calibri" w:hAnsi="Calibri" w:cs="Calibri"/>
        </w:rPr>
        <w:t>8</w:t>
      </w:r>
      <w:r w:rsidR="00B24627">
        <w:rPr>
          <w:rFonts w:ascii="Calibri" w:hAnsi="Calibri" w:cs="Calibri"/>
        </w:rPr>
        <w:t>, THYB.R2 for the complete site, on land comprising the Station Car Park and the Balti House Restaurant</w:t>
      </w:r>
      <w:r w:rsidR="00785C04">
        <w:rPr>
          <w:rFonts w:ascii="Calibri" w:hAnsi="Calibri" w:cs="Calibri"/>
        </w:rPr>
        <w:t xml:space="preserve"> site</w:t>
      </w:r>
      <w:r w:rsidR="00B24627">
        <w:rPr>
          <w:rFonts w:ascii="Calibri" w:hAnsi="Calibri" w:cs="Calibri"/>
        </w:rPr>
        <w:t>.</w:t>
      </w:r>
    </w:p>
    <w:p w14:paraId="3E141D46" w14:textId="3C3A15C7" w:rsidR="002077D9" w:rsidRDefault="002077D9" w:rsidP="00462960">
      <w:pPr>
        <w:rPr>
          <w:rFonts w:ascii="Calibri" w:hAnsi="Calibri" w:cs="Calibri"/>
        </w:rPr>
      </w:pPr>
      <w:r>
        <w:rPr>
          <w:rFonts w:ascii="Calibri" w:hAnsi="Calibri" w:cs="Calibri"/>
        </w:rPr>
        <w:t>The above planning application seeks to build a</w:t>
      </w:r>
      <w:r w:rsidR="00785C04">
        <w:rPr>
          <w:rFonts w:ascii="Calibri" w:hAnsi="Calibri" w:cs="Calibri"/>
        </w:rPr>
        <w:t xml:space="preserve"> town centre</w:t>
      </w:r>
      <w:r>
        <w:rPr>
          <w:rFonts w:ascii="Calibri" w:hAnsi="Calibri" w:cs="Calibri"/>
        </w:rPr>
        <w:t xml:space="preserve"> </w:t>
      </w:r>
      <w:r w:rsidR="00820DD9">
        <w:rPr>
          <w:rFonts w:ascii="Calibri" w:hAnsi="Calibri" w:cs="Calibri"/>
        </w:rPr>
        <w:t xml:space="preserve">style </w:t>
      </w:r>
      <w:r>
        <w:rPr>
          <w:rFonts w:ascii="Calibri" w:hAnsi="Calibri" w:cs="Calibri"/>
        </w:rPr>
        <w:t xml:space="preserve">4-Storey, 13 flatted </w:t>
      </w:r>
      <w:proofErr w:type="gramStart"/>
      <w:r>
        <w:rPr>
          <w:rFonts w:ascii="Calibri" w:hAnsi="Calibri" w:cs="Calibri"/>
        </w:rPr>
        <w:t>development</w:t>
      </w:r>
      <w:proofErr w:type="gramEnd"/>
      <w:r>
        <w:rPr>
          <w:rFonts w:ascii="Calibri" w:hAnsi="Calibri" w:cs="Calibri"/>
        </w:rPr>
        <w:t xml:space="preserve"> with an expanded restaurant facility</w:t>
      </w:r>
      <w:r w:rsidR="00B51B81">
        <w:rPr>
          <w:rFonts w:ascii="Calibri" w:hAnsi="Calibri" w:cs="Calibri"/>
        </w:rPr>
        <w:t xml:space="preserve"> and basement,</w:t>
      </w:r>
      <w:r>
        <w:rPr>
          <w:rFonts w:ascii="Calibri" w:hAnsi="Calibri" w:cs="Calibri"/>
        </w:rPr>
        <w:t xml:space="preserve"> on just less than one third of the </w:t>
      </w:r>
      <w:r w:rsidR="00785C04">
        <w:rPr>
          <w:rFonts w:ascii="Calibri" w:hAnsi="Calibri" w:cs="Calibri"/>
        </w:rPr>
        <w:t xml:space="preserve">entire </w:t>
      </w:r>
      <w:r>
        <w:rPr>
          <w:rFonts w:ascii="Calibri" w:hAnsi="Calibri" w:cs="Calibri"/>
        </w:rPr>
        <w:t>approved site as put forward by EFDC in the</w:t>
      </w:r>
      <w:r w:rsidR="00ED432C">
        <w:rPr>
          <w:rFonts w:ascii="Calibri" w:hAnsi="Calibri" w:cs="Calibri"/>
        </w:rPr>
        <w:t>ir proposed</w:t>
      </w:r>
      <w:r>
        <w:rPr>
          <w:rFonts w:ascii="Calibri" w:hAnsi="Calibri" w:cs="Calibri"/>
        </w:rPr>
        <w:t xml:space="preserve"> Local Plan</w:t>
      </w:r>
      <w:r w:rsidR="00C0303A">
        <w:rPr>
          <w:rFonts w:ascii="Calibri" w:hAnsi="Calibri" w:cs="Calibri"/>
        </w:rPr>
        <w:t xml:space="preserve">.  The whole site (THYB.R2) </w:t>
      </w:r>
      <w:r>
        <w:rPr>
          <w:rFonts w:ascii="Calibri" w:hAnsi="Calibri" w:cs="Calibri"/>
        </w:rPr>
        <w:t>was approved by the Planning Inspector,</w:t>
      </w:r>
      <w:r w:rsidR="00ED432C">
        <w:rPr>
          <w:rFonts w:ascii="Calibri" w:hAnsi="Calibri" w:cs="Calibri"/>
        </w:rPr>
        <w:t xml:space="preserve"> acting</w:t>
      </w:r>
      <w:r>
        <w:rPr>
          <w:rFonts w:ascii="Calibri" w:hAnsi="Calibri" w:cs="Calibri"/>
        </w:rPr>
        <w:t xml:space="preserve"> under the authority of the Secretary of State, and then voted through and adopted at a Full Council Meeting on </w:t>
      </w:r>
      <w:r w:rsidR="00ED432C">
        <w:rPr>
          <w:rFonts w:ascii="Calibri" w:hAnsi="Calibri" w:cs="Calibri"/>
        </w:rPr>
        <w:t>6 March 2023.  TBAG, along with Theydon Bois Parish Council, were present at the Examination in Public when Policy P</w:t>
      </w:r>
      <w:r w:rsidR="009B5A6D">
        <w:rPr>
          <w:rFonts w:ascii="Calibri" w:hAnsi="Calibri" w:cs="Calibri"/>
        </w:rPr>
        <w:t>8</w:t>
      </w:r>
      <w:r w:rsidR="00ED432C">
        <w:rPr>
          <w:rFonts w:ascii="Calibri" w:hAnsi="Calibri" w:cs="Calibri"/>
        </w:rPr>
        <w:t xml:space="preserve"> Theydon Bois was discussed </w:t>
      </w:r>
      <w:r w:rsidR="00820DD9">
        <w:rPr>
          <w:rFonts w:ascii="Calibri" w:hAnsi="Calibri" w:cs="Calibri"/>
        </w:rPr>
        <w:t>i</w:t>
      </w:r>
      <w:r w:rsidR="00ED432C">
        <w:rPr>
          <w:rFonts w:ascii="Calibri" w:hAnsi="Calibri" w:cs="Calibri"/>
        </w:rPr>
        <w:t>n detail with</w:t>
      </w:r>
      <w:r w:rsidR="00820DD9">
        <w:rPr>
          <w:rFonts w:ascii="Calibri" w:hAnsi="Calibri" w:cs="Calibri"/>
        </w:rPr>
        <w:t>,</w:t>
      </w:r>
      <w:r w:rsidR="00C202C4">
        <w:rPr>
          <w:rFonts w:ascii="Calibri" w:hAnsi="Calibri" w:cs="Calibri"/>
        </w:rPr>
        <w:t xml:space="preserve"> and approved</w:t>
      </w:r>
      <w:r w:rsidR="00ED432C">
        <w:rPr>
          <w:rFonts w:ascii="Calibri" w:hAnsi="Calibri" w:cs="Calibri"/>
        </w:rPr>
        <w:t xml:space="preserve"> </w:t>
      </w:r>
      <w:r w:rsidR="00820DD9">
        <w:rPr>
          <w:rFonts w:ascii="Calibri" w:hAnsi="Calibri" w:cs="Calibri"/>
        </w:rPr>
        <w:t>by</w:t>
      </w:r>
      <w:r w:rsidR="001E2691">
        <w:rPr>
          <w:rFonts w:ascii="Calibri" w:hAnsi="Calibri" w:cs="Calibri"/>
        </w:rPr>
        <w:t>,</w:t>
      </w:r>
      <w:r w:rsidR="00820DD9">
        <w:rPr>
          <w:rFonts w:ascii="Calibri" w:hAnsi="Calibri" w:cs="Calibri"/>
        </w:rPr>
        <w:t xml:space="preserve"> </w:t>
      </w:r>
      <w:r w:rsidR="00ED432C">
        <w:rPr>
          <w:rFonts w:ascii="Calibri" w:hAnsi="Calibri" w:cs="Calibri"/>
        </w:rPr>
        <w:t>the Inspector.</w:t>
      </w:r>
      <w:r w:rsidR="00943728">
        <w:rPr>
          <w:rFonts w:ascii="Calibri" w:hAnsi="Calibri" w:cs="Calibri"/>
        </w:rPr>
        <w:t xml:space="preserve">  Other important </w:t>
      </w:r>
      <w:r w:rsidR="00B51B81">
        <w:rPr>
          <w:rFonts w:ascii="Calibri" w:hAnsi="Calibri" w:cs="Calibri"/>
        </w:rPr>
        <w:t xml:space="preserve">Development Management </w:t>
      </w:r>
      <w:r w:rsidR="00943728">
        <w:rPr>
          <w:rFonts w:ascii="Calibri" w:hAnsi="Calibri" w:cs="Calibri"/>
        </w:rPr>
        <w:t>planning policies</w:t>
      </w:r>
      <w:r w:rsidR="00785C04">
        <w:rPr>
          <w:rFonts w:ascii="Calibri" w:hAnsi="Calibri" w:cs="Calibri"/>
        </w:rPr>
        <w:t>,</w:t>
      </w:r>
      <w:r w:rsidR="00943728">
        <w:rPr>
          <w:rFonts w:ascii="Calibri" w:hAnsi="Calibri" w:cs="Calibri"/>
        </w:rPr>
        <w:t xml:space="preserve"> </w:t>
      </w:r>
      <w:r w:rsidR="006807DE">
        <w:rPr>
          <w:rFonts w:ascii="Calibri" w:hAnsi="Calibri" w:cs="Calibri"/>
        </w:rPr>
        <w:t>including</w:t>
      </w:r>
      <w:r w:rsidR="00943728">
        <w:rPr>
          <w:rFonts w:ascii="Calibri" w:hAnsi="Calibri" w:cs="Calibri"/>
        </w:rPr>
        <w:t xml:space="preserve"> Heritage (DM7) and Design (DM9)</w:t>
      </w:r>
      <w:r w:rsidR="00785C04">
        <w:rPr>
          <w:rFonts w:ascii="Calibri" w:hAnsi="Calibri" w:cs="Calibri"/>
        </w:rPr>
        <w:t>,</w:t>
      </w:r>
      <w:r w:rsidR="00943728">
        <w:rPr>
          <w:rFonts w:ascii="Calibri" w:hAnsi="Calibri" w:cs="Calibri"/>
        </w:rPr>
        <w:t xml:space="preserve"> were also approved and these have</w:t>
      </w:r>
      <w:r w:rsidR="00820DD9">
        <w:rPr>
          <w:rFonts w:ascii="Calibri" w:hAnsi="Calibri" w:cs="Calibri"/>
        </w:rPr>
        <w:t xml:space="preserve"> special</w:t>
      </w:r>
      <w:r w:rsidR="00943728">
        <w:rPr>
          <w:rFonts w:ascii="Calibri" w:hAnsi="Calibri" w:cs="Calibri"/>
        </w:rPr>
        <w:t xml:space="preserve"> significance in this application</w:t>
      </w:r>
      <w:r w:rsidR="00011BC0">
        <w:rPr>
          <w:rFonts w:ascii="Calibri" w:hAnsi="Calibri" w:cs="Calibri"/>
        </w:rPr>
        <w:t>, forming part of the ‘Site Specific Requirements’.</w:t>
      </w:r>
    </w:p>
    <w:p w14:paraId="0B3B1AF5" w14:textId="26028A82" w:rsidR="00184FC1" w:rsidRDefault="00785C04" w:rsidP="00462960">
      <w:pPr>
        <w:rPr>
          <w:rFonts w:ascii="Calibri" w:hAnsi="Calibri" w:cs="Calibri"/>
        </w:rPr>
      </w:pPr>
      <w:r>
        <w:rPr>
          <w:rFonts w:ascii="Calibri" w:hAnsi="Calibri" w:cs="Calibri"/>
        </w:rPr>
        <w:lastRenderedPageBreak/>
        <w:t xml:space="preserve">This poses the question, </w:t>
      </w:r>
      <w:r w:rsidR="00184FC1">
        <w:rPr>
          <w:rFonts w:ascii="Calibri" w:hAnsi="Calibri" w:cs="Calibri"/>
        </w:rPr>
        <w:t>why are the developers, who have purchased the Balti House site from TfL, seeking such an intensive ‘out of place’ development</w:t>
      </w:r>
      <w:r w:rsidR="00947829">
        <w:rPr>
          <w:rFonts w:ascii="Calibri" w:hAnsi="Calibri" w:cs="Calibri"/>
        </w:rPr>
        <w:t>,</w:t>
      </w:r>
      <w:r w:rsidR="00184FC1">
        <w:rPr>
          <w:rFonts w:ascii="Calibri" w:hAnsi="Calibri" w:cs="Calibri"/>
        </w:rPr>
        <w:t xml:space="preserve"> dominating the site with 3-times the number of approved homes on a pro-rata basis, and a</w:t>
      </w:r>
      <w:r w:rsidR="00E674DA">
        <w:rPr>
          <w:rFonts w:ascii="Calibri" w:hAnsi="Calibri" w:cs="Calibri"/>
        </w:rPr>
        <w:t>t a</w:t>
      </w:r>
      <w:r w:rsidR="00184FC1">
        <w:rPr>
          <w:rFonts w:ascii="Calibri" w:hAnsi="Calibri" w:cs="Calibri"/>
        </w:rPr>
        <w:t xml:space="preserve"> net density of 120/130 dwellings per hectare, instead of the Local Plan approved density of 40 dwellings per hectare?  The answer is simple—to make as much profit as they can by trying to impose </w:t>
      </w:r>
      <w:r w:rsidR="00E674DA">
        <w:rPr>
          <w:rFonts w:ascii="Calibri" w:hAnsi="Calibri" w:cs="Calibri"/>
        </w:rPr>
        <w:t xml:space="preserve">an inappropriate, out of character, dominant development by way of </w:t>
      </w:r>
      <w:r w:rsidR="002150DC">
        <w:rPr>
          <w:rFonts w:ascii="Calibri" w:hAnsi="Calibri" w:cs="Calibri"/>
        </w:rPr>
        <w:t xml:space="preserve">its </w:t>
      </w:r>
      <w:r w:rsidR="00E674DA">
        <w:rPr>
          <w:rFonts w:ascii="Calibri" w:hAnsi="Calibri" w:cs="Calibri"/>
        </w:rPr>
        <w:t>unacceptable, height,</w:t>
      </w:r>
      <w:r w:rsidR="00614376">
        <w:rPr>
          <w:rFonts w:ascii="Calibri" w:hAnsi="Calibri" w:cs="Calibri"/>
        </w:rPr>
        <w:t xml:space="preserve"> bulk,</w:t>
      </w:r>
      <w:r w:rsidR="00E674DA">
        <w:rPr>
          <w:rFonts w:ascii="Calibri" w:hAnsi="Calibri" w:cs="Calibri"/>
        </w:rPr>
        <w:t xml:space="preserve"> massing and scale, on a small site</w:t>
      </w:r>
      <w:r w:rsidR="00230597">
        <w:rPr>
          <w:rFonts w:ascii="Calibri" w:hAnsi="Calibri" w:cs="Calibri"/>
        </w:rPr>
        <w:t>,</w:t>
      </w:r>
      <w:r w:rsidR="00E674DA">
        <w:rPr>
          <w:rFonts w:ascii="Calibri" w:hAnsi="Calibri" w:cs="Calibri"/>
        </w:rPr>
        <w:t xml:space="preserve"> and </w:t>
      </w:r>
      <w:r w:rsidR="00947829">
        <w:rPr>
          <w:rFonts w:ascii="Calibri" w:hAnsi="Calibri" w:cs="Calibri"/>
        </w:rPr>
        <w:t>utilising</w:t>
      </w:r>
      <w:r w:rsidR="00E674DA">
        <w:rPr>
          <w:rFonts w:ascii="Calibri" w:hAnsi="Calibri" w:cs="Calibri"/>
        </w:rPr>
        <w:t xml:space="preserve"> the</w:t>
      </w:r>
      <w:r w:rsidR="006B06BD">
        <w:rPr>
          <w:rFonts w:ascii="Calibri" w:hAnsi="Calibri" w:cs="Calibri"/>
        </w:rPr>
        <w:t xml:space="preserve"> higher</w:t>
      </w:r>
      <w:r w:rsidR="00E674DA">
        <w:rPr>
          <w:rFonts w:ascii="Calibri" w:hAnsi="Calibri" w:cs="Calibri"/>
        </w:rPr>
        <w:t xml:space="preserve"> housing numbers</w:t>
      </w:r>
      <w:r w:rsidR="00947829">
        <w:rPr>
          <w:rFonts w:ascii="Calibri" w:hAnsi="Calibri" w:cs="Calibri"/>
        </w:rPr>
        <w:t xml:space="preserve"> which were</w:t>
      </w:r>
      <w:r w:rsidR="00E674DA">
        <w:rPr>
          <w:rFonts w:ascii="Calibri" w:hAnsi="Calibri" w:cs="Calibri"/>
        </w:rPr>
        <w:t xml:space="preserve"> approved for the larger, entire site.  This is</w:t>
      </w:r>
      <w:r w:rsidR="00947829">
        <w:rPr>
          <w:rFonts w:ascii="Calibri" w:hAnsi="Calibri" w:cs="Calibri"/>
        </w:rPr>
        <w:t>,</w:t>
      </w:r>
      <w:r w:rsidR="00E674DA">
        <w:rPr>
          <w:rFonts w:ascii="Calibri" w:hAnsi="Calibri" w:cs="Calibri"/>
        </w:rPr>
        <w:t xml:space="preserve"> in effect</w:t>
      </w:r>
      <w:r w:rsidR="00947829">
        <w:rPr>
          <w:rFonts w:ascii="Calibri" w:hAnsi="Calibri" w:cs="Calibri"/>
        </w:rPr>
        <w:t>,</w:t>
      </w:r>
      <w:r w:rsidR="00E674DA">
        <w:rPr>
          <w:rFonts w:ascii="Calibri" w:hAnsi="Calibri" w:cs="Calibri"/>
        </w:rPr>
        <w:t xml:space="preserve"> a ‘chancers’ application </w:t>
      </w:r>
      <w:r w:rsidR="00947829">
        <w:rPr>
          <w:rFonts w:ascii="Calibri" w:hAnsi="Calibri" w:cs="Calibri"/>
        </w:rPr>
        <w:t xml:space="preserve">which </w:t>
      </w:r>
      <w:r w:rsidR="00E674DA">
        <w:rPr>
          <w:rFonts w:ascii="Calibri" w:hAnsi="Calibri" w:cs="Calibri"/>
        </w:rPr>
        <w:t>also argues that they cannot accept any ‘affordable homes’ due to s</w:t>
      </w:r>
      <w:r w:rsidR="001C2B6D">
        <w:rPr>
          <w:rFonts w:ascii="Calibri" w:hAnsi="Calibri" w:cs="Calibri"/>
        </w:rPr>
        <w:t>o-called</w:t>
      </w:r>
      <w:r w:rsidR="00E674DA">
        <w:rPr>
          <w:rFonts w:ascii="Calibri" w:hAnsi="Calibri" w:cs="Calibri"/>
        </w:rPr>
        <w:t xml:space="preserve"> financial unviability, even though Government policy is that </w:t>
      </w:r>
      <w:r w:rsidR="0016760B">
        <w:rPr>
          <w:rFonts w:ascii="Calibri" w:hAnsi="Calibri" w:cs="Calibri"/>
        </w:rPr>
        <w:t>40% of homes should be sold as ‘affordable’ on developments of more than 10 homes!</w:t>
      </w:r>
      <w:r w:rsidR="00947829">
        <w:rPr>
          <w:rFonts w:ascii="Calibri" w:hAnsi="Calibri" w:cs="Calibri"/>
        </w:rPr>
        <w:t xml:space="preserve">  </w:t>
      </w:r>
      <w:r w:rsidR="00F40839">
        <w:rPr>
          <w:rFonts w:ascii="Calibri" w:hAnsi="Calibri" w:cs="Calibri"/>
        </w:rPr>
        <w:t>Furthermore, the current government</w:t>
      </w:r>
      <w:r w:rsidR="001B1D72">
        <w:rPr>
          <w:rFonts w:ascii="Calibri" w:hAnsi="Calibri" w:cs="Calibri"/>
        </w:rPr>
        <w:t>’</w:t>
      </w:r>
      <w:r w:rsidR="00F40839">
        <w:rPr>
          <w:rFonts w:ascii="Calibri" w:hAnsi="Calibri" w:cs="Calibri"/>
        </w:rPr>
        <w:t xml:space="preserve">s </w:t>
      </w:r>
      <w:r w:rsidR="002150DC">
        <w:rPr>
          <w:rFonts w:ascii="Calibri" w:hAnsi="Calibri" w:cs="Calibri"/>
        </w:rPr>
        <w:t>‘</w:t>
      </w:r>
      <w:r w:rsidR="00F40839">
        <w:rPr>
          <w:rFonts w:ascii="Calibri" w:hAnsi="Calibri" w:cs="Calibri"/>
        </w:rPr>
        <w:t>thrust</w:t>
      </w:r>
      <w:r w:rsidR="002150DC">
        <w:rPr>
          <w:rFonts w:ascii="Calibri" w:hAnsi="Calibri" w:cs="Calibri"/>
        </w:rPr>
        <w:t>’</w:t>
      </w:r>
      <w:r w:rsidR="00F40839">
        <w:rPr>
          <w:rFonts w:ascii="Calibri" w:hAnsi="Calibri" w:cs="Calibri"/>
        </w:rPr>
        <w:t xml:space="preserve"> is for major developments to provide an increased number of affordable homes, at the enhanced level of 50%.</w:t>
      </w:r>
    </w:p>
    <w:p w14:paraId="013FBB7E" w14:textId="54DC534F" w:rsidR="007C2A8A" w:rsidRDefault="003E2B16" w:rsidP="00462960">
      <w:pPr>
        <w:rPr>
          <w:rFonts w:ascii="Calibri" w:hAnsi="Calibri" w:cs="Calibri"/>
        </w:rPr>
      </w:pPr>
      <w:r>
        <w:rPr>
          <w:rFonts w:ascii="Calibri" w:hAnsi="Calibri" w:cs="Calibri"/>
        </w:rPr>
        <w:t>In the Spring of 2024, the developers held a consultation meeting/presentation in Theydon Bois Village Hall which was attended by over 100 residents, including TBAG representative</w:t>
      </w:r>
      <w:r w:rsidR="00757101">
        <w:rPr>
          <w:rFonts w:ascii="Calibri" w:hAnsi="Calibri" w:cs="Calibri"/>
        </w:rPr>
        <w:t>s and supporters.  This was for a similar scheme for the Balti House site, with a 4-Storey development of 10 flats</w:t>
      </w:r>
      <w:r w:rsidR="00947829">
        <w:rPr>
          <w:rFonts w:ascii="Calibri" w:hAnsi="Calibri" w:cs="Calibri"/>
        </w:rPr>
        <w:t xml:space="preserve"> and</w:t>
      </w:r>
      <w:r w:rsidR="00757101">
        <w:rPr>
          <w:rFonts w:ascii="Calibri" w:hAnsi="Calibri" w:cs="Calibri"/>
        </w:rPr>
        <w:t xml:space="preserve"> some small business units (covering the floor area of 2 flats)</w:t>
      </w:r>
      <w:r w:rsidR="00947829">
        <w:rPr>
          <w:rFonts w:ascii="Calibri" w:hAnsi="Calibri" w:cs="Calibri"/>
        </w:rPr>
        <w:t>,</w:t>
      </w:r>
      <w:r w:rsidR="00757101">
        <w:rPr>
          <w:rFonts w:ascii="Calibri" w:hAnsi="Calibri" w:cs="Calibri"/>
        </w:rPr>
        <w:t xml:space="preserve"> along with the restaurant area and basement.  Again, the plans effectively required the 12 dwellings allocation for the whole site to be instead given to the smaller Balti House portion of the approved site.  As Chairman of TBAG, I challenged this at the meeting</w:t>
      </w:r>
      <w:r w:rsidR="00CA3C37">
        <w:rPr>
          <w:rFonts w:ascii="Calibri" w:hAnsi="Calibri" w:cs="Calibri"/>
        </w:rPr>
        <w:t>,</w:t>
      </w:r>
      <w:r w:rsidR="00757101">
        <w:rPr>
          <w:rFonts w:ascii="Calibri" w:hAnsi="Calibri" w:cs="Calibri"/>
        </w:rPr>
        <w:t xml:space="preserve"> in terms of the Local Plan approved dwelling density, </w:t>
      </w:r>
      <w:r w:rsidR="001C4173">
        <w:rPr>
          <w:rFonts w:ascii="Calibri" w:hAnsi="Calibri" w:cs="Calibri"/>
        </w:rPr>
        <w:t>and that the Balti House site should only be allowed</w:t>
      </w:r>
      <w:r w:rsidR="00947829">
        <w:rPr>
          <w:rFonts w:ascii="Calibri" w:hAnsi="Calibri" w:cs="Calibri"/>
        </w:rPr>
        <w:t xml:space="preserve"> a pro rata of</w:t>
      </w:r>
      <w:r w:rsidR="001C4173">
        <w:rPr>
          <w:rFonts w:ascii="Calibri" w:hAnsi="Calibri" w:cs="Calibri"/>
        </w:rPr>
        <w:t xml:space="preserve"> 3 or 4 dwelling</w:t>
      </w:r>
      <w:r w:rsidR="00A074FB">
        <w:rPr>
          <w:rFonts w:ascii="Calibri" w:hAnsi="Calibri" w:cs="Calibri"/>
        </w:rPr>
        <w:t xml:space="preserve">s. </w:t>
      </w:r>
      <w:r w:rsidR="00757101">
        <w:rPr>
          <w:rFonts w:ascii="Calibri" w:hAnsi="Calibri" w:cs="Calibri"/>
        </w:rPr>
        <w:t xml:space="preserve"> </w:t>
      </w:r>
      <w:r w:rsidR="001C4173">
        <w:rPr>
          <w:rFonts w:ascii="Calibri" w:hAnsi="Calibri" w:cs="Calibri"/>
        </w:rPr>
        <w:t>In re</w:t>
      </w:r>
      <w:r w:rsidR="00947829">
        <w:rPr>
          <w:rFonts w:ascii="Calibri" w:hAnsi="Calibri" w:cs="Calibri"/>
        </w:rPr>
        <w:t>sponse</w:t>
      </w:r>
      <w:r w:rsidR="001C4173">
        <w:rPr>
          <w:rFonts w:ascii="Calibri" w:hAnsi="Calibri" w:cs="Calibri"/>
        </w:rPr>
        <w:t xml:space="preserve">, </w:t>
      </w:r>
      <w:r w:rsidR="00757101">
        <w:rPr>
          <w:rFonts w:ascii="Calibri" w:hAnsi="Calibri" w:cs="Calibri"/>
        </w:rPr>
        <w:t>the developer</w:t>
      </w:r>
      <w:r w:rsidR="00A074FB">
        <w:rPr>
          <w:rFonts w:ascii="Calibri" w:hAnsi="Calibri" w:cs="Calibri"/>
        </w:rPr>
        <w:t>’</w:t>
      </w:r>
      <w:r w:rsidR="00757101">
        <w:rPr>
          <w:rFonts w:ascii="Calibri" w:hAnsi="Calibri" w:cs="Calibri"/>
        </w:rPr>
        <w:t>s spoke</w:t>
      </w:r>
      <w:r w:rsidR="001C4173">
        <w:rPr>
          <w:rFonts w:ascii="Calibri" w:hAnsi="Calibri" w:cs="Calibri"/>
        </w:rPr>
        <w:t>s</w:t>
      </w:r>
      <w:r w:rsidR="00757101">
        <w:rPr>
          <w:rFonts w:ascii="Calibri" w:hAnsi="Calibri" w:cs="Calibri"/>
        </w:rPr>
        <w:t>man said that EFDC had agree</w:t>
      </w:r>
      <w:r w:rsidR="001C4173">
        <w:rPr>
          <w:rFonts w:ascii="Calibri" w:hAnsi="Calibri" w:cs="Calibri"/>
        </w:rPr>
        <w:t>d</w:t>
      </w:r>
      <w:r w:rsidR="00757101">
        <w:rPr>
          <w:rFonts w:ascii="Calibri" w:hAnsi="Calibri" w:cs="Calibri"/>
        </w:rPr>
        <w:t xml:space="preserve"> to </w:t>
      </w:r>
      <w:r w:rsidR="001C4173">
        <w:rPr>
          <w:rFonts w:ascii="Calibri" w:hAnsi="Calibri" w:cs="Calibri"/>
        </w:rPr>
        <w:t>giving the whole of the dwelling allocation to</w:t>
      </w:r>
      <w:r w:rsidR="00A074FB">
        <w:rPr>
          <w:rFonts w:ascii="Calibri" w:hAnsi="Calibri" w:cs="Calibri"/>
        </w:rPr>
        <w:t xml:space="preserve"> just the smaller, Balti House part of the site</w:t>
      </w:r>
      <w:r w:rsidR="001C4173">
        <w:rPr>
          <w:rFonts w:ascii="Calibri" w:hAnsi="Calibri" w:cs="Calibri"/>
        </w:rPr>
        <w:t>.</w:t>
      </w:r>
      <w:r w:rsidR="00D613CF">
        <w:rPr>
          <w:rFonts w:ascii="Calibri" w:hAnsi="Calibri" w:cs="Calibri"/>
        </w:rPr>
        <w:t xml:space="preserve">  </w:t>
      </w:r>
      <w:r w:rsidR="001C4173">
        <w:rPr>
          <w:rFonts w:ascii="Calibri" w:hAnsi="Calibri" w:cs="Calibri"/>
        </w:rPr>
        <w:t>However, the spokesman refused to give the name of the relevant officer at EFDC but said that they had been sent an email!</w:t>
      </w:r>
      <w:r w:rsidR="00A074FB">
        <w:rPr>
          <w:rFonts w:ascii="Calibri" w:hAnsi="Calibri" w:cs="Calibri"/>
        </w:rPr>
        <w:t xml:space="preserve">  If this is the case, what is going on at EFDC with their</w:t>
      </w:r>
      <w:r w:rsidR="00947829">
        <w:rPr>
          <w:rFonts w:ascii="Calibri" w:hAnsi="Calibri" w:cs="Calibri"/>
        </w:rPr>
        <w:t>,</w:t>
      </w:r>
      <w:r w:rsidR="0096208F">
        <w:rPr>
          <w:rFonts w:ascii="Calibri" w:hAnsi="Calibri" w:cs="Calibri"/>
        </w:rPr>
        <w:t xml:space="preserve"> </w:t>
      </w:r>
      <w:r w:rsidR="00947829">
        <w:rPr>
          <w:rFonts w:ascii="Calibri" w:hAnsi="Calibri" w:cs="Calibri"/>
        </w:rPr>
        <w:t>inferred,</w:t>
      </w:r>
      <w:r w:rsidR="00A074FB">
        <w:rPr>
          <w:rFonts w:ascii="Calibri" w:hAnsi="Calibri" w:cs="Calibri"/>
        </w:rPr>
        <w:t xml:space="preserve"> non-compliance of the approved</w:t>
      </w:r>
      <w:r w:rsidR="0096208F">
        <w:rPr>
          <w:rFonts w:ascii="Calibri" w:hAnsi="Calibri" w:cs="Calibri"/>
        </w:rPr>
        <w:t>/adopted</w:t>
      </w:r>
      <w:r w:rsidR="00A074FB">
        <w:rPr>
          <w:rFonts w:ascii="Calibri" w:hAnsi="Calibri" w:cs="Calibri"/>
        </w:rPr>
        <w:t xml:space="preserve"> Local Plan for this site, THYB.R2</w:t>
      </w:r>
      <w:r w:rsidR="0096208F">
        <w:rPr>
          <w:rFonts w:ascii="Calibri" w:hAnsi="Calibri" w:cs="Calibri"/>
        </w:rPr>
        <w:t>, of which the Balti House site is only a small part (approx. 30% of the actual site).  Is this all about the ‘numbers game’ with the new Government wanting higher housing targets and EFDC</w:t>
      </w:r>
      <w:r w:rsidR="005E4353">
        <w:rPr>
          <w:rFonts w:ascii="Calibri" w:hAnsi="Calibri" w:cs="Calibri"/>
        </w:rPr>
        <w:t xml:space="preserve"> just</w:t>
      </w:r>
      <w:r w:rsidR="0096208F">
        <w:rPr>
          <w:rFonts w:ascii="Calibri" w:hAnsi="Calibri" w:cs="Calibri"/>
        </w:rPr>
        <w:t xml:space="preserve"> </w:t>
      </w:r>
      <w:r w:rsidR="005E4353">
        <w:rPr>
          <w:rFonts w:ascii="Calibri" w:hAnsi="Calibri" w:cs="Calibri"/>
        </w:rPr>
        <w:t>‘</w:t>
      </w:r>
      <w:r w:rsidR="0096208F">
        <w:rPr>
          <w:rFonts w:ascii="Calibri" w:hAnsi="Calibri" w:cs="Calibri"/>
        </w:rPr>
        <w:t>c</w:t>
      </w:r>
      <w:r w:rsidR="00520A5E">
        <w:rPr>
          <w:rFonts w:ascii="Calibri" w:hAnsi="Calibri" w:cs="Calibri"/>
        </w:rPr>
        <w:t>aving in</w:t>
      </w:r>
      <w:r w:rsidR="005E4353">
        <w:rPr>
          <w:rFonts w:ascii="Calibri" w:hAnsi="Calibri" w:cs="Calibri"/>
        </w:rPr>
        <w:t>’</w:t>
      </w:r>
      <w:r w:rsidR="0096208F">
        <w:rPr>
          <w:rFonts w:ascii="Calibri" w:hAnsi="Calibri" w:cs="Calibri"/>
        </w:rPr>
        <w:t xml:space="preserve"> and taking </w:t>
      </w:r>
      <w:r w:rsidR="00520A5E">
        <w:rPr>
          <w:rFonts w:ascii="Calibri" w:hAnsi="Calibri" w:cs="Calibri"/>
        </w:rPr>
        <w:t>the</w:t>
      </w:r>
      <w:r w:rsidR="0096208F">
        <w:rPr>
          <w:rFonts w:ascii="Calibri" w:hAnsi="Calibri" w:cs="Calibri"/>
        </w:rPr>
        <w:t xml:space="preserve"> eas</w:t>
      </w:r>
      <w:r w:rsidR="00520A5E">
        <w:rPr>
          <w:rFonts w:ascii="Calibri" w:hAnsi="Calibri" w:cs="Calibri"/>
        </w:rPr>
        <w:t>ier</w:t>
      </w:r>
      <w:r w:rsidR="0096208F">
        <w:rPr>
          <w:rFonts w:ascii="Calibri" w:hAnsi="Calibri" w:cs="Calibri"/>
        </w:rPr>
        <w:t xml:space="preserve"> option to just tr</w:t>
      </w:r>
      <w:r w:rsidR="00520A5E">
        <w:rPr>
          <w:rFonts w:ascii="Calibri" w:hAnsi="Calibri" w:cs="Calibri"/>
        </w:rPr>
        <w:t>eble</w:t>
      </w:r>
      <w:r w:rsidR="0096208F">
        <w:rPr>
          <w:rFonts w:ascii="Calibri" w:hAnsi="Calibri" w:cs="Calibri"/>
        </w:rPr>
        <w:t xml:space="preserve"> the housing density to the detriment of </w:t>
      </w:r>
      <w:r w:rsidR="00533ACA">
        <w:rPr>
          <w:rFonts w:ascii="Calibri" w:hAnsi="Calibri" w:cs="Calibri"/>
        </w:rPr>
        <w:t>its own adopted Development Management planning policies</w:t>
      </w:r>
      <w:r w:rsidR="005E4353">
        <w:rPr>
          <w:rFonts w:ascii="Calibri" w:hAnsi="Calibri" w:cs="Calibri"/>
        </w:rPr>
        <w:t xml:space="preserve"> such as DM9-Design.  </w:t>
      </w:r>
      <w:proofErr w:type="gramStart"/>
      <w:r w:rsidR="005E4353">
        <w:rPr>
          <w:rFonts w:ascii="Calibri" w:hAnsi="Calibri" w:cs="Calibri"/>
        </w:rPr>
        <w:t>Thus</w:t>
      </w:r>
      <w:proofErr w:type="gramEnd"/>
      <w:r w:rsidR="005E4353">
        <w:rPr>
          <w:rFonts w:ascii="Calibri" w:hAnsi="Calibri" w:cs="Calibri"/>
        </w:rPr>
        <w:t xml:space="preserve"> assisting the creation of a 4-Storey urban carbuncle in this sensitive location.  The design would be fine in Central London, adjacent to say, Euston Station, but clearly not on this site in Theydon Bois.</w:t>
      </w:r>
      <w:r w:rsidR="007C2A8A">
        <w:rPr>
          <w:rFonts w:ascii="Calibri" w:hAnsi="Calibri" w:cs="Calibri"/>
        </w:rPr>
        <w:t xml:space="preserve">  </w:t>
      </w:r>
      <w:r w:rsidR="00520A5E">
        <w:rPr>
          <w:rFonts w:ascii="Calibri" w:hAnsi="Calibri" w:cs="Calibri"/>
        </w:rPr>
        <w:t>Quite simply, it</w:t>
      </w:r>
      <w:r w:rsidR="007C2A8A">
        <w:rPr>
          <w:rFonts w:ascii="Calibri" w:hAnsi="Calibri" w:cs="Calibri"/>
        </w:rPr>
        <w:t>’s in the wrong place.</w:t>
      </w:r>
      <w:r w:rsidR="005E4353">
        <w:rPr>
          <w:rFonts w:ascii="Calibri" w:hAnsi="Calibri" w:cs="Calibri"/>
        </w:rPr>
        <w:t xml:space="preserve">  The residents who attended the developer’s consultation meeting in 2024 made that perfectly clear to the developers!  </w:t>
      </w:r>
    </w:p>
    <w:p w14:paraId="5B330893" w14:textId="1C50EB0A" w:rsidR="003E2B16" w:rsidRDefault="00953A6C" w:rsidP="00462960">
      <w:pPr>
        <w:rPr>
          <w:rFonts w:ascii="Calibri" w:hAnsi="Calibri" w:cs="Calibri"/>
        </w:rPr>
      </w:pPr>
      <w:r>
        <w:rPr>
          <w:rFonts w:ascii="Calibri" w:hAnsi="Calibri" w:cs="Calibri"/>
        </w:rPr>
        <w:t>Furthermore, EFDC’s adopted Local Plan Policy DM7-Heritage would also be compromised by tripling the housing density of the Balti House site, in terms of the impact of a 4-Storey urban development on the ‘setting’</w:t>
      </w:r>
      <w:r w:rsidR="005E4353">
        <w:rPr>
          <w:rFonts w:ascii="Calibri" w:hAnsi="Calibri" w:cs="Calibri"/>
        </w:rPr>
        <w:t xml:space="preserve"> </w:t>
      </w:r>
      <w:r>
        <w:rPr>
          <w:rFonts w:ascii="Calibri" w:hAnsi="Calibri" w:cs="Calibri"/>
        </w:rPr>
        <w:t>of the</w:t>
      </w:r>
      <w:r w:rsidR="00CA3C37">
        <w:rPr>
          <w:rFonts w:ascii="Calibri" w:hAnsi="Calibri" w:cs="Calibri"/>
        </w:rPr>
        <w:t xml:space="preserve"> nearby</w:t>
      </w:r>
      <w:r>
        <w:rPr>
          <w:rFonts w:ascii="Calibri" w:hAnsi="Calibri" w:cs="Calibri"/>
        </w:rPr>
        <w:t xml:space="preserve"> Grade 2 Listed 17c Bull Public House.  Also, Theydon Bois Station and the Station Master’s House have locally listed, non-designated heritage asset, status and</w:t>
      </w:r>
      <w:r w:rsidR="00CA3C37">
        <w:rPr>
          <w:rFonts w:ascii="Calibri" w:hAnsi="Calibri" w:cs="Calibri"/>
        </w:rPr>
        <w:t xml:space="preserve"> have</w:t>
      </w:r>
      <w:r>
        <w:rPr>
          <w:rFonts w:ascii="Calibri" w:hAnsi="Calibri" w:cs="Calibri"/>
        </w:rPr>
        <w:t xml:space="preserve"> remain</w:t>
      </w:r>
      <w:r w:rsidR="00CA3C37">
        <w:rPr>
          <w:rFonts w:ascii="Calibri" w:hAnsi="Calibri" w:cs="Calibri"/>
        </w:rPr>
        <w:t>ed</w:t>
      </w:r>
      <w:r>
        <w:rPr>
          <w:rFonts w:ascii="Calibri" w:hAnsi="Calibri" w:cs="Calibri"/>
        </w:rPr>
        <w:t xml:space="preserve"> relatively unchanged since 1865 when </w:t>
      </w:r>
      <w:r>
        <w:rPr>
          <w:rFonts w:ascii="Calibri" w:hAnsi="Calibri" w:cs="Calibri"/>
        </w:rPr>
        <w:lastRenderedPageBreak/>
        <w:t>the railway came to the village.</w:t>
      </w:r>
      <w:r w:rsidR="0053647D">
        <w:rPr>
          <w:rFonts w:ascii="Calibri" w:hAnsi="Calibri" w:cs="Calibri"/>
        </w:rPr>
        <w:t xml:space="preserve">  </w:t>
      </w:r>
      <w:r w:rsidR="00520A5E">
        <w:rPr>
          <w:rFonts w:ascii="Calibri" w:hAnsi="Calibri" w:cs="Calibri"/>
        </w:rPr>
        <w:t xml:space="preserve">On </w:t>
      </w:r>
      <w:r w:rsidR="0053647D">
        <w:rPr>
          <w:rFonts w:ascii="Calibri" w:hAnsi="Calibri" w:cs="Calibri"/>
        </w:rPr>
        <w:t>emerg</w:t>
      </w:r>
      <w:r w:rsidR="00520A5E">
        <w:rPr>
          <w:rFonts w:ascii="Calibri" w:hAnsi="Calibri" w:cs="Calibri"/>
        </w:rPr>
        <w:t>ing</w:t>
      </w:r>
      <w:r w:rsidR="0053647D">
        <w:rPr>
          <w:rFonts w:ascii="Calibri" w:hAnsi="Calibri" w:cs="Calibri"/>
        </w:rPr>
        <w:t xml:space="preserve"> from Theydon Bois Station</w:t>
      </w:r>
      <w:r w:rsidR="0097617F">
        <w:rPr>
          <w:rFonts w:ascii="Calibri" w:hAnsi="Calibri" w:cs="Calibri"/>
        </w:rPr>
        <w:t>,</w:t>
      </w:r>
      <w:r w:rsidR="0053647D">
        <w:rPr>
          <w:rFonts w:ascii="Calibri" w:hAnsi="Calibri" w:cs="Calibri"/>
        </w:rPr>
        <w:t xml:space="preserve"> </w:t>
      </w:r>
      <w:r w:rsidR="00520A5E">
        <w:rPr>
          <w:rFonts w:ascii="Calibri" w:hAnsi="Calibri" w:cs="Calibri"/>
        </w:rPr>
        <w:t>commuters and visitors would be</w:t>
      </w:r>
      <w:r w:rsidR="0053647D">
        <w:rPr>
          <w:rFonts w:ascii="Calibri" w:hAnsi="Calibri" w:cs="Calibri"/>
        </w:rPr>
        <w:t xml:space="preserve"> </w:t>
      </w:r>
      <w:r w:rsidR="00520A5E">
        <w:rPr>
          <w:rFonts w:ascii="Calibri" w:hAnsi="Calibri" w:cs="Calibri"/>
        </w:rPr>
        <w:t xml:space="preserve">visually assaulted </w:t>
      </w:r>
      <w:r w:rsidR="0053647D">
        <w:rPr>
          <w:rFonts w:ascii="Calibri" w:hAnsi="Calibri" w:cs="Calibri"/>
        </w:rPr>
        <w:t>by the sight of the proposed</w:t>
      </w:r>
      <w:r w:rsidR="00520A5E">
        <w:rPr>
          <w:rFonts w:ascii="Calibri" w:hAnsi="Calibri" w:cs="Calibri"/>
        </w:rPr>
        <w:t>,</w:t>
      </w:r>
      <w:r w:rsidR="0053647D">
        <w:rPr>
          <w:rFonts w:ascii="Calibri" w:hAnsi="Calibri" w:cs="Calibri"/>
        </w:rPr>
        <w:t xml:space="preserve"> dominant</w:t>
      </w:r>
      <w:r w:rsidR="00520A5E">
        <w:rPr>
          <w:rFonts w:ascii="Calibri" w:hAnsi="Calibri" w:cs="Calibri"/>
        </w:rPr>
        <w:t>,</w:t>
      </w:r>
      <w:r w:rsidR="0053647D">
        <w:rPr>
          <w:rFonts w:ascii="Calibri" w:hAnsi="Calibri" w:cs="Calibri"/>
        </w:rPr>
        <w:t xml:space="preserve"> 4-Storey carbuncular urban structure</w:t>
      </w:r>
      <w:r>
        <w:rPr>
          <w:rFonts w:ascii="Calibri" w:hAnsi="Calibri" w:cs="Calibri"/>
        </w:rPr>
        <w:t xml:space="preserve"> </w:t>
      </w:r>
      <w:r w:rsidR="00520A5E">
        <w:rPr>
          <w:rFonts w:ascii="Calibri" w:hAnsi="Calibri" w:cs="Calibri"/>
        </w:rPr>
        <w:t xml:space="preserve">which </w:t>
      </w:r>
      <w:r w:rsidR="0053647D">
        <w:rPr>
          <w:rFonts w:ascii="Calibri" w:hAnsi="Calibri" w:cs="Calibri"/>
        </w:rPr>
        <w:t xml:space="preserve">would </w:t>
      </w:r>
      <w:r w:rsidR="00520A5E">
        <w:rPr>
          <w:rFonts w:ascii="Calibri" w:hAnsi="Calibri" w:cs="Calibri"/>
        </w:rPr>
        <w:t xml:space="preserve">have a </w:t>
      </w:r>
      <w:r w:rsidR="0097617F">
        <w:rPr>
          <w:rFonts w:ascii="Calibri" w:hAnsi="Calibri" w:cs="Calibri"/>
        </w:rPr>
        <w:t>devastating impact on the character and setting of the Victorian station and the centre of the village</w:t>
      </w:r>
      <w:r w:rsidR="0053647D">
        <w:rPr>
          <w:rFonts w:ascii="Calibri" w:hAnsi="Calibri" w:cs="Calibri"/>
        </w:rPr>
        <w:t>.  TBAG ha</w:t>
      </w:r>
      <w:r w:rsidR="0049632E">
        <w:rPr>
          <w:rFonts w:ascii="Calibri" w:hAnsi="Calibri" w:cs="Calibri"/>
        </w:rPr>
        <w:t>s</w:t>
      </w:r>
      <w:r w:rsidR="0053647D">
        <w:rPr>
          <w:rFonts w:ascii="Calibri" w:hAnsi="Calibri" w:cs="Calibri"/>
        </w:rPr>
        <w:t xml:space="preserve"> </w:t>
      </w:r>
      <w:r w:rsidR="00DF1503">
        <w:rPr>
          <w:rFonts w:ascii="Calibri" w:hAnsi="Calibri" w:cs="Calibri"/>
        </w:rPr>
        <w:t xml:space="preserve">strong </w:t>
      </w:r>
      <w:r w:rsidR="007710AB">
        <w:rPr>
          <w:rFonts w:ascii="Calibri" w:hAnsi="Calibri" w:cs="Calibri"/>
        </w:rPr>
        <w:t>concerns</w:t>
      </w:r>
      <w:r w:rsidR="0053647D">
        <w:rPr>
          <w:rFonts w:ascii="Calibri" w:hAnsi="Calibri" w:cs="Calibri"/>
        </w:rPr>
        <w:t xml:space="preserve"> about the detrimental impact on the setting of the locally listed buildings, being the Station and the Station Masters House</w:t>
      </w:r>
      <w:r w:rsidR="00CE7634">
        <w:rPr>
          <w:rFonts w:ascii="Calibri" w:hAnsi="Calibri" w:cs="Calibri"/>
        </w:rPr>
        <w:t>,</w:t>
      </w:r>
      <w:r w:rsidR="0097617F">
        <w:rPr>
          <w:rFonts w:ascii="Calibri" w:hAnsi="Calibri" w:cs="Calibri"/>
        </w:rPr>
        <w:t xml:space="preserve"> </w:t>
      </w:r>
      <w:r w:rsidR="00B94545">
        <w:rPr>
          <w:rFonts w:ascii="Calibri" w:hAnsi="Calibri" w:cs="Calibri"/>
        </w:rPr>
        <w:t>should this development be approved</w:t>
      </w:r>
      <w:r w:rsidR="00CE7634">
        <w:rPr>
          <w:rFonts w:ascii="Calibri" w:hAnsi="Calibri" w:cs="Calibri"/>
        </w:rPr>
        <w:t>.</w:t>
      </w:r>
      <w:r w:rsidR="0097617F">
        <w:rPr>
          <w:rFonts w:ascii="Calibri" w:hAnsi="Calibri" w:cs="Calibri"/>
        </w:rPr>
        <w:t xml:space="preserve">  In this respect, we fully support the comments made by the Heritage &amp; Conservation Officer</w:t>
      </w:r>
      <w:r w:rsidR="00CE7634">
        <w:rPr>
          <w:rFonts w:ascii="Calibri" w:hAnsi="Calibri" w:cs="Calibri"/>
        </w:rPr>
        <w:t>.</w:t>
      </w:r>
    </w:p>
    <w:p w14:paraId="003A6930" w14:textId="564BEB2A" w:rsidR="00A074FB" w:rsidRDefault="00CE7634" w:rsidP="00462960">
      <w:pPr>
        <w:rPr>
          <w:rFonts w:ascii="Calibri" w:hAnsi="Calibri" w:cs="Calibri"/>
          <w:b/>
          <w:bCs/>
          <w:u w:val="single"/>
        </w:rPr>
      </w:pPr>
      <w:r>
        <w:rPr>
          <w:rFonts w:ascii="Calibri" w:hAnsi="Calibri" w:cs="Calibri"/>
          <w:b/>
          <w:bCs/>
          <w:u w:val="single"/>
        </w:rPr>
        <w:t xml:space="preserve">Adopted </w:t>
      </w:r>
      <w:r w:rsidR="00E8507A" w:rsidRPr="00E8507A">
        <w:rPr>
          <w:rFonts w:ascii="Calibri" w:hAnsi="Calibri" w:cs="Calibri"/>
          <w:b/>
          <w:bCs/>
          <w:u w:val="single"/>
        </w:rPr>
        <w:t>Local Plan Relevance</w:t>
      </w:r>
      <w:r w:rsidR="00E8507A">
        <w:rPr>
          <w:rFonts w:ascii="Calibri" w:hAnsi="Calibri" w:cs="Calibri"/>
          <w:b/>
          <w:bCs/>
          <w:u w:val="single"/>
        </w:rPr>
        <w:t xml:space="preserve"> to EPF/1138/26</w:t>
      </w:r>
    </w:p>
    <w:p w14:paraId="0373DF0B" w14:textId="19AC0CBB" w:rsidR="001F4516" w:rsidRDefault="0098257E" w:rsidP="00462960">
      <w:pPr>
        <w:rPr>
          <w:rFonts w:ascii="Calibri" w:hAnsi="Calibri" w:cs="Calibri"/>
        </w:rPr>
      </w:pPr>
      <w:r w:rsidRPr="0098257E">
        <w:rPr>
          <w:rFonts w:ascii="Calibri" w:hAnsi="Calibri" w:cs="Calibri"/>
        </w:rPr>
        <w:t>TBAG</w:t>
      </w:r>
      <w:r>
        <w:rPr>
          <w:rFonts w:ascii="Calibri" w:hAnsi="Calibri" w:cs="Calibri"/>
        </w:rPr>
        <w:t xml:space="preserve"> ha</w:t>
      </w:r>
      <w:r w:rsidR="00CE7634">
        <w:rPr>
          <w:rFonts w:ascii="Calibri" w:hAnsi="Calibri" w:cs="Calibri"/>
        </w:rPr>
        <w:t>s</w:t>
      </w:r>
      <w:r>
        <w:rPr>
          <w:rFonts w:ascii="Calibri" w:hAnsi="Calibri" w:cs="Calibri"/>
        </w:rPr>
        <w:t xml:space="preserve"> been involved with the development of EFDC’s present adopted local plan, 2011-2033, since its very inception at the </w:t>
      </w:r>
      <w:r w:rsidR="00EF6F1D">
        <w:rPr>
          <w:rFonts w:ascii="Calibri" w:hAnsi="Calibri" w:cs="Calibri"/>
        </w:rPr>
        <w:t>‘</w:t>
      </w:r>
      <w:r>
        <w:rPr>
          <w:rFonts w:ascii="Calibri" w:hAnsi="Calibri" w:cs="Calibri"/>
        </w:rPr>
        <w:t>Issues and Options</w:t>
      </w:r>
      <w:r w:rsidR="00EF6F1D">
        <w:rPr>
          <w:rFonts w:ascii="Calibri" w:hAnsi="Calibri" w:cs="Calibri"/>
        </w:rPr>
        <w:t>’</w:t>
      </w:r>
      <w:r>
        <w:rPr>
          <w:rFonts w:ascii="Calibri" w:hAnsi="Calibri" w:cs="Calibri"/>
        </w:rPr>
        <w:t xml:space="preserve"> Consultation stage.  We have followed every stage and contributed</w:t>
      </w:r>
      <w:r w:rsidR="009C2A47">
        <w:rPr>
          <w:rFonts w:ascii="Calibri" w:hAnsi="Calibri" w:cs="Calibri"/>
        </w:rPr>
        <w:t>,</w:t>
      </w:r>
      <w:r>
        <w:rPr>
          <w:rFonts w:ascii="Calibri" w:hAnsi="Calibri" w:cs="Calibri"/>
        </w:rPr>
        <w:t xml:space="preserve"> where appropriate.  </w:t>
      </w:r>
      <w:r w:rsidR="009C2A47">
        <w:rPr>
          <w:rFonts w:ascii="Calibri" w:hAnsi="Calibri" w:cs="Calibri"/>
        </w:rPr>
        <w:t>TBAG</w:t>
      </w:r>
      <w:r>
        <w:rPr>
          <w:rFonts w:ascii="Calibri" w:hAnsi="Calibri" w:cs="Calibri"/>
        </w:rPr>
        <w:t xml:space="preserve">, along with our Parish Council, were active in participating in the ‘Examination in Public’ held by the Inspector, approved by </w:t>
      </w:r>
      <w:r w:rsidR="00EF6F1D">
        <w:rPr>
          <w:rFonts w:ascii="Calibri" w:hAnsi="Calibri" w:cs="Calibri"/>
        </w:rPr>
        <w:t xml:space="preserve">the </w:t>
      </w:r>
      <w:r>
        <w:rPr>
          <w:rFonts w:ascii="Calibri" w:hAnsi="Calibri" w:cs="Calibri"/>
        </w:rPr>
        <w:t>Secretary of State.  We</w:t>
      </w:r>
      <w:r w:rsidR="00BC288E">
        <w:rPr>
          <w:rFonts w:ascii="Calibri" w:hAnsi="Calibri" w:cs="Calibri"/>
        </w:rPr>
        <w:t xml:space="preserve"> contributed and</w:t>
      </w:r>
      <w:r>
        <w:rPr>
          <w:rFonts w:ascii="Calibri" w:hAnsi="Calibri" w:cs="Calibri"/>
        </w:rPr>
        <w:t xml:space="preserve"> spoke at the examination on various policy issues</w:t>
      </w:r>
      <w:r w:rsidR="00BC288E">
        <w:rPr>
          <w:rFonts w:ascii="Calibri" w:hAnsi="Calibri" w:cs="Calibri"/>
        </w:rPr>
        <w:t xml:space="preserve"> relevant to Theydon Bois and it</w:t>
      </w:r>
      <w:r w:rsidR="00617322">
        <w:rPr>
          <w:rFonts w:ascii="Calibri" w:hAnsi="Calibri" w:cs="Calibri"/>
        </w:rPr>
        <w:t>s</w:t>
      </w:r>
      <w:r w:rsidR="00BC288E">
        <w:rPr>
          <w:rFonts w:ascii="Calibri" w:hAnsi="Calibri" w:cs="Calibri"/>
        </w:rPr>
        <w:t xml:space="preserve"> surrounding Green Belt.  We took particular interest in the proposed development sites in our village, </w:t>
      </w:r>
      <w:proofErr w:type="gramStart"/>
      <w:r w:rsidR="00BC288E">
        <w:rPr>
          <w:rFonts w:ascii="Calibri" w:hAnsi="Calibri" w:cs="Calibri"/>
        </w:rPr>
        <w:t>including  THYB</w:t>
      </w:r>
      <w:r w:rsidR="009B5A6D">
        <w:rPr>
          <w:rFonts w:ascii="Calibri" w:hAnsi="Calibri" w:cs="Calibri"/>
        </w:rPr>
        <w:t>.</w:t>
      </w:r>
      <w:r w:rsidR="00BC288E">
        <w:rPr>
          <w:rFonts w:ascii="Calibri" w:hAnsi="Calibri" w:cs="Calibri"/>
        </w:rPr>
        <w:t>R</w:t>
      </w:r>
      <w:proofErr w:type="gramEnd"/>
      <w:r w:rsidR="00BC288E">
        <w:rPr>
          <w:rFonts w:ascii="Calibri" w:hAnsi="Calibri" w:cs="Calibri"/>
        </w:rPr>
        <w:t xml:space="preserve">2, part of which includes the Balti House Site, now sold by TfL to a private developer.  We are aware that </w:t>
      </w:r>
      <w:r w:rsidR="00B96FE8">
        <w:rPr>
          <w:rFonts w:ascii="Calibri" w:hAnsi="Calibri" w:cs="Calibri"/>
        </w:rPr>
        <w:t xml:space="preserve">during the progression of the new, emerging Local Plan, </w:t>
      </w:r>
      <w:r w:rsidR="00BC288E">
        <w:rPr>
          <w:rFonts w:ascii="Calibri" w:hAnsi="Calibri" w:cs="Calibri"/>
        </w:rPr>
        <w:t xml:space="preserve">EFDC worked with </w:t>
      </w:r>
      <w:r w:rsidR="00EF6F1D">
        <w:rPr>
          <w:rFonts w:ascii="Calibri" w:hAnsi="Calibri" w:cs="Calibri"/>
        </w:rPr>
        <w:t xml:space="preserve">specialist </w:t>
      </w:r>
      <w:r w:rsidR="00BC288E">
        <w:rPr>
          <w:rFonts w:ascii="Calibri" w:hAnsi="Calibri" w:cs="Calibri"/>
        </w:rPr>
        <w:t>outside consultants and together arrived</w:t>
      </w:r>
      <w:r w:rsidR="002059A5">
        <w:rPr>
          <w:rFonts w:ascii="Calibri" w:hAnsi="Calibri" w:cs="Calibri"/>
        </w:rPr>
        <w:t xml:space="preserve"> at</w:t>
      </w:r>
      <w:r w:rsidR="009C2A47">
        <w:rPr>
          <w:rFonts w:ascii="Calibri" w:hAnsi="Calibri" w:cs="Calibri"/>
        </w:rPr>
        <w:t>,</w:t>
      </w:r>
      <w:r w:rsidR="00BC288E">
        <w:rPr>
          <w:rFonts w:ascii="Calibri" w:hAnsi="Calibri" w:cs="Calibri"/>
        </w:rPr>
        <w:t xml:space="preserve"> and put forward</w:t>
      </w:r>
      <w:r w:rsidR="009C2A47">
        <w:rPr>
          <w:rFonts w:ascii="Calibri" w:hAnsi="Calibri" w:cs="Calibri"/>
        </w:rPr>
        <w:t>,</w:t>
      </w:r>
      <w:r w:rsidR="00BC288E">
        <w:rPr>
          <w:rFonts w:ascii="Calibri" w:hAnsi="Calibri" w:cs="Calibri"/>
        </w:rPr>
        <w:t xml:space="preserve"> various sites f</w:t>
      </w:r>
      <w:r w:rsidR="00D12062">
        <w:rPr>
          <w:rFonts w:ascii="Calibri" w:hAnsi="Calibri" w:cs="Calibri"/>
        </w:rPr>
        <w:t>or</w:t>
      </w:r>
      <w:r w:rsidR="00BC288E">
        <w:rPr>
          <w:rFonts w:ascii="Calibri" w:hAnsi="Calibri" w:cs="Calibri"/>
        </w:rPr>
        <w:t xml:space="preserve"> development with indicative number of</w:t>
      </w:r>
      <w:r w:rsidR="003F039B">
        <w:rPr>
          <w:rFonts w:ascii="Calibri" w:hAnsi="Calibri" w:cs="Calibri"/>
        </w:rPr>
        <w:t xml:space="preserve"> homes</w:t>
      </w:r>
      <w:r w:rsidR="00BC288E">
        <w:rPr>
          <w:rFonts w:ascii="Calibri" w:hAnsi="Calibri" w:cs="Calibri"/>
        </w:rPr>
        <w:t xml:space="preserve"> to be developed and </w:t>
      </w:r>
      <w:r w:rsidR="009C2A47">
        <w:rPr>
          <w:rFonts w:ascii="Calibri" w:hAnsi="Calibri" w:cs="Calibri"/>
        </w:rPr>
        <w:t>appropriate</w:t>
      </w:r>
      <w:r w:rsidR="00BC288E">
        <w:rPr>
          <w:rFonts w:ascii="Calibri" w:hAnsi="Calibri" w:cs="Calibri"/>
        </w:rPr>
        <w:t xml:space="preserve"> housing densities</w:t>
      </w:r>
      <w:r w:rsidR="003F039B">
        <w:rPr>
          <w:rFonts w:ascii="Calibri" w:hAnsi="Calibri" w:cs="Calibri"/>
        </w:rPr>
        <w:t xml:space="preserve"> for each site.</w:t>
      </w:r>
    </w:p>
    <w:p w14:paraId="1E67C388" w14:textId="77777777" w:rsidR="009C2A47" w:rsidRDefault="009C2A47" w:rsidP="00462960">
      <w:pPr>
        <w:rPr>
          <w:rFonts w:ascii="Calibri" w:hAnsi="Calibri" w:cs="Calibri"/>
        </w:rPr>
      </w:pPr>
      <w:r>
        <w:rPr>
          <w:rFonts w:ascii="Calibri" w:hAnsi="Calibri" w:cs="Calibri"/>
        </w:rPr>
        <w:t>T</w:t>
      </w:r>
      <w:r w:rsidR="00EF6F1D">
        <w:rPr>
          <w:rFonts w:ascii="Calibri" w:hAnsi="Calibri" w:cs="Calibri"/>
        </w:rPr>
        <w:t xml:space="preserve">he housing numbers and dwelling densities for the whole site were effectively put </w:t>
      </w:r>
      <w:proofErr w:type="gramStart"/>
      <w:r w:rsidR="00EF6F1D">
        <w:rPr>
          <w:rFonts w:ascii="Calibri" w:hAnsi="Calibri" w:cs="Calibri"/>
        </w:rPr>
        <w:t>forward  by</w:t>
      </w:r>
      <w:proofErr w:type="gramEnd"/>
      <w:r w:rsidR="00EF6F1D">
        <w:rPr>
          <w:rFonts w:ascii="Calibri" w:hAnsi="Calibri" w:cs="Calibri"/>
        </w:rPr>
        <w:t xml:space="preserve"> EFDC</w:t>
      </w:r>
      <w:r w:rsidR="00B309A9">
        <w:rPr>
          <w:rFonts w:ascii="Calibri" w:hAnsi="Calibri" w:cs="Calibri"/>
        </w:rPr>
        <w:t xml:space="preserve"> themselves</w:t>
      </w:r>
      <w:r w:rsidR="00EF6F1D">
        <w:rPr>
          <w:rFonts w:ascii="Calibri" w:hAnsi="Calibri" w:cs="Calibri"/>
        </w:rPr>
        <w:t xml:space="preserve"> and found to be sound by the Inspector. But we now have a situation where the private owner of just part of the whole site </w:t>
      </w:r>
      <w:r>
        <w:rPr>
          <w:rFonts w:ascii="Calibri" w:hAnsi="Calibri" w:cs="Calibri"/>
        </w:rPr>
        <w:t xml:space="preserve">has </w:t>
      </w:r>
      <w:r w:rsidR="00EF6F1D">
        <w:rPr>
          <w:rFonts w:ascii="Calibri" w:hAnsi="Calibri" w:cs="Calibri"/>
        </w:rPr>
        <w:t>s</w:t>
      </w:r>
      <w:r>
        <w:rPr>
          <w:rFonts w:ascii="Calibri" w:hAnsi="Calibri" w:cs="Calibri"/>
        </w:rPr>
        <w:t>tated that</w:t>
      </w:r>
      <w:r w:rsidR="00EF6F1D">
        <w:rPr>
          <w:rFonts w:ascii="Calibri" w:hAnsi="Calibri" w:cs="Calibri"/>
        </w:rPr>
        <w:t xml:space="preserve"> they have permission, tacit or otherwise, to have all the approved housing numbers allocated to just their smaller part of the site, giving rise to an increase in housing density from 40 t</w:t>
      </w:r>
      <w:r>
        <w:rPr>
          <w:rFonts w:ascii="Calibri" w:hAnsi="Calibri" w:cs="Calibri"/>
        </w:rPr>
        <w:t>o</w:t>
      </w:r>
      <w:r w:rsidR="00EF6F1D">
        <w:rPr>
          <w:rFonts w:ascii="Calibri" w:hAnsi="Calibri" w:cs="Calibri"/>
        </w:rPr>
        <w:t xml:space="preserve"> 130 dwellings per hectare.  It is unclear whether this is true or not</w:t>
      </w:r>
      <w:r w:rsidR="00784647">
        <w:rPr>
          <w:rFonts w:ascii="Calibri" w:hAnsi="Calibri" w:cs="Calibri"/>
        </w:rPr>
        <w:t xml:space="preserve">.  Possibly an ill thought out ‘knee jerk’ reaction by EFDC in response to increased housing targets by the Government? </w:t>
      </w:r>
      <w:r w:rsidR="00B309A9">
        <w:rPr>
          <w:rFonts w:ascii="Calibri" w:hAnsi="Calibri" w:cs="Calibri"/>
        </w:rPr>
        <w:t xml:space="preserve"> If so, h</w:t>
      </w:r>
      <w:r w:rsidR="00784647">
        <w:rPr>
          <w:rFonts w:ascii="Calibri" w:hAnsi="Calibri" w:cs="Calibri"/>
        </w:rPr>
        <w:t>a</w:t>
      </w:r>
      <w:r>
        <w:rPr>
          <w:rFonts w:ascii="Calibri" w:hAnsi="Calibri" w:cs="Calibri"/>
        </w:rPr>
        <w:t>s</w:t>
      </w:r>
      <w:r w:rsidR="00784647">
        <w:rPr>
          <w:rFonts w:ascii="Calibri" w:hAnsi="Calibri" w:cs="Calibri"/>
        </w:rPr>
        <w:t xml:space="preserve"> EFDC considered the consequences of potentially over-riding adopted Local Plan Policy for Theydon Bois</w:t>
      </w:r>
      <w:r w:rsidR="001F4516">
        <w:rPr>
          <w:rFonts w:ascii="Calibri" w:hAnsi="Calibri" w:cs="Calibri"/>
        </w:rPr>
        <w:t xml:space="preserve">, </w:t>
      </w:r>
      <w:r w:rsidR="00784647">
        <w:rPr>
          <w:rFonts w:ascii="Calibri" w:hAnsi="Calibri" w:cs="Calibri"/>
        </w:rPr>
        <w:t xml:space="preserve">Policy </w:t>
      </w:r>
      <w:r w:rsidR="001F4516">
        <w:rPr>
          <w:rFonts w:ascii="Calibri" w:hAnsi="Calibri" w:cs="Calibri"/>
        </w:rPr>
        <w:t>P8</w:t>
      </w:r>
      <w:r w:rsidR="00784647">
        <w:rPr>
          <w:rFonts w:ascii="Calibri" w:hAnsi="Calibri" w:cs="Calibri"/>
        </w:rPr>
        <w:t>-THYB</w:t>
      </w:r>
      <w:r w:rsidR="009B5A6D">
        <w:rPr>
          <w:rFonts w:ascii="Calibri" w:hAnsi="Calibri" w:cs="Calibri"/>
        </w:rPr>
        <w:t>.</w:t>
      </w:r>
      <w:r w:rsidR="00784647">
        <w:rPr>
          <w:rFonts w:ascii="Calibri" w:hAnsi="Calibri" w:cs="Calibri"/>
        </w:rPr>
        <w:t>R2.</w:t>
      </w:r>
      <w:r w:rsidR="00D819A0">
        <w:rPr>
          <w:rFonts w:ascii="Calibri" w:hAnsi="Calibri" w:cs="Calibri"/>
        </w:rPr>
        <w:t xml:space="preserve">  </w:t>
      </w:r>
    </w:p>
    <w:p w14:paraId="2F752122" w14:textId="18696581" w:rsidR="0098257E" w:rsidRDefault="00784647" w:rsidP="00462960">
      <w:pPr>
        <w:rPr>
          <w:rFonts w:ascii="Calibri" w:hAnsi="Calibri" w:cs="Calibri"/>
        </w:rPr>
      </w:pPr>
      <w:r>
        <w:rPr>
          <w:rFonts w:ascii="Calibri" w:hAnsi="Calibri" w:cs="Calibri"/>
        </w:rPr>
        <w:t>Firstly, it was EFDC’s own policy for this site,</w:t>
      </w:r>
      <w:r w:rsidR="00C73C8D">
        <w:rPr>
          <w:rFonts w:ascii="Calibri" w:hAnsi="Calibri" w:cs="Calibri"/>
        </w:rPr>
        <w:t xml:space="preserve"> </w:t>
      </w:r>
      <w:r>
        <w:rPr>
          <w:rFonts w:ascii="Calibri" w:hAnsi="Calibri" w:cs="Calibri"/>
        </w:rPr>
        <w:t xml:space="preserve">along with important </w:t>
      </w:r>
      <w:proofErr w:type="gramStart"/>
      <w:r>
        <w:rPr>
          <w:rFonts w:ascii="Calibri" w:hAnsi="Calibri" w:cs="Calibri"/>
        </w:rPr>
        <w:t>site specific</w:t>
      </w:r>
      <w:proofErr w:type="gramEnd"/>
      <w:r>
        <w:rPr>
          <w:rFonts w:ascii="Calibri" w:hAnsi="Calibri" w:cs="Calibri"/>
        </w:rPr>
        <w:t xml:space="preserve"> requirements.  </w:t>
      </w:r>
      <w:r w:rsidR="00B309A9">
        <w:rPr>
          <w:rFonts w:ascii="Calibri" w:hAnsi="Calibri" w:cs="Calibri"/>
        </w:rPr>
        <w:t>These were a</w:t>
      </w:r>
      <w:r>
        <w:rPr>
          <w:rFonts w:ascii="Calibri" w:hAnsi="Calibri" w:cs="Calibri"/>
        </w:rPr>
        <w:t xml:space="preserve">ll found to be sound </w:t>
      </w:r>
      <w:r w:rsidR="001F4516">
        <w:rPr>
          <w:rFonts w:ascii="Calibri" w:hAnsi="Calibri" w:cs="Calibri"/>
        </w:rPr>
        <w:t xml:space="preserve">by </w:t>
      </w:r>
      <w:r>
        <w:rPr>
          <w:rFonts w:ascii="Calibri" w:hAnsi="Calibri" w:cs="Calibri"/>
        </w:rPr>
        <w:t>the Government Inspector and adopted</w:t>
      </w:r>
      <w:r w:rsidR="00C73C8D">
        <w:rPr>
          <w:rFonts w:ascii="Calibri" w:hAnsi="Calibri" w:cs="Calibri"/>
        </w:rPr>
        <w:t xml:space="preserve"> by EFDC</w:t>
      </w:r>
      <w:r>
        <w:rPr>
          <w:rFonts w:ascii="Calibri" w:hAnsi="Calibri" w:cs="Calibri"/>
        </w:rPr>
        <w:t xml:space="preserve"> at </w:t>
      </w:r>
      <w:r w:rsidR="00CA74DE">
        <w:rPr>
          <w:rFonts w:ascii="Calibri" w:hAnsi="Calibri" w:cs="Calibri"/>
        </w:rPr>
        <w:t xml:space="preserve">a Full Council Meeting by </w:t>
      </w:r>
      <w:r w:rsidR="002F1D9A">
        <w:rPr>
          <w:rFonts w:ascii="Calibri" w:hAnsi="Calibri" w:cs="Calibri"/>
        </w:rPr>
        <w:t>a majority vote.</w:t>
      </w:r>
    </w:p>
    <w:p w14:paraId="7B786A47" w14:textId="772E8DE7" w:rsidR="00C73C8D" w:rsidRDefault="00C73C8D" w:rsidP="00462960">
      <w:pPr>
        <w:rPr>
          <w:rFonts w:ascii="Calibri" w:hAnsi="Calibri" w:cs="Calibri"/>
        </w:rPr>
      </w:pPr>
      <w:r>
        <w:rPr>
          <w:rFonts w:ascii="Calibri" w:hAnsi="Calibri" w:cs="Calibri"/>
        </w:rPr>
        <w:t xml:space="preserve">Secondly, If EFDC </w:t>
      </w:r>
      <w:r w:rsidR="0049632E">
        <w:rPr>
          <w:rFonts w:ascii="Calibri" w:hAnsi="Calibri" w:cs="Calibri"/>
        </w:rPr>
        <w:t>is</w:t>
      </w:r>
      <w:r>
        <w:rPr>
          <w:rFonts w:ascii="Calibri" w:hAnsi="Calibri" w:cs="Calibri"/>
        </w:rPr>
        <w:t xml:space="preserve"> prepared to ignore Theydon Bois Policy P</w:t>
      </w:r>
      <w:r w:rsidR="00D819A0">
        <w:rPr>
          <w:rFonts w:ascii="Calibri" w:hAnsi="Calibri" w:cs="Calibri"/>
        </w:rPr>
        <w:t>8</w:t>
      </w:r>
      <w:r>
        <w:rPr>
          <w:rFonts w:ascii="Calibri" w:hAnsi="Calibri" w:cs="Calibri"/>
        </w:rPr>
        <w:t>, THYB</w:t>
      </w:r>
      <w:r w:rsidR="009B5A6D">
        <w:rPr>
          <w:rFonts w:ascii="Calibri" w:hAnsi="Calibri" w:cs="Calibri"/>
        </w:rPr>
        <w:t>.</w:t>
      </w:r>
      <w:r>
        <w:rPr>
          <w:rFonts w:ascii="Calibri" w:hAnsi="Calibri" w:cs="Calibri"/>
        </w:rPr>
        <w:t xml:space="preserve">R2 and increase </w:t>
      </w:r>
      <w:r w:rsidR="00D613CF">
        <w:rPr>
          <w:rFonts w:ascii="Calibri" w:hAnsi="Calibri" w:cs="Calibri"/>
        </w:rPr>
        <w:t xml:space="preserve">the </w:t>
      </w:r>
      <w:r>
        <w:rPr>
          <w:rFonts w:ascii="Calibri" w:hAnsi="Calibri" w:cs="Calibri"/>
        </w:rPr>
        <w:t>housing density for the Balti House part of the site, do they realise that</w:t>
      </w:r>
      <w:r w:rsidR="009C2A47">
        <w:rPr>
          <w:rFonts w:ascii="Calibri" w:hAnsi="Calibri" w:cs="Calibri"/>
        </w:rPr>
        <w:t>,</w:t>
      </w:r>
      <w:r>
        <w:rPr>
          <w:rFonts w:ascii="Calibri" w:hAnsi="Calibri" w:cs="Calibri"/>
        </w:rPr>
        <w:t xml:space="preserve"> in doing so, they will also violate, negate and </w:t>
      </w:r>
      <w:r w:rsidR="009C2A47">
        <w:rPr>
          <w:rFonts w:ascii="Calibri" w:hAnsi="Calibri" w:cs="Calibri"/>
        </w:rPr>
        <w:t xml:space="preserve">undermine </w:t>
      </w:r>
      <w:r>
        <w:rPr>
          <w:rFonts w:ascii="Calibri" w:hAnsi="Calibri" w:cs="Calibri"/>
        </w:rPr>
        <w:t xml:space="preserve">other policies such as DM7-Heritage and DM9-Design, which are specified in the Site Selection Requirements, and </w:t>
      </w:r>
      <w:r w:rsidR="00D819A0">
        <w:rPr>
          <w:rFonts w:ascii="Calibri" w:hAnsi="Calibri" w:cs="Calibri"/>
        </w:rPr>
        <w:t xml:space="preserve">are </w:t>
      </w:r>
      <w:r>
        <w:rPr>
          <w:rFonts w:ascii="Calibri" w:hAnsi="Calibri" w:cs="Calibri"/>
        </w:rPr>
        <w:t>important strategic, Development Management Policies?</w:t>
      </w:r>
    </w:p>
    <w:p w14:paraId="1C939B85" w14:textId="25FF8A6D" w:rsidR="006B78E5" w:rsidRDefault="009C2A47" w:rsidP="00462960">
      <w:pPr>
        <w:rPr>
          <w:rFonts w:ascii="Calibri" w:hAnsi="Calibri" w:cs="Calibri"/>
        </w:rPr>
      </w:pPr>
      <w:r>
        <w:rPr>
          <w:rFonts w:ascii="Calibri" w:hAnsi="Calibri" w:cs="Calibri"/>
        </w:rPr>
        <w:lastRenderedPageBreak/>
        <w:t>Consequently, the</w:t>
      </w:r>
      <w:r w:rsidR="006B78E5">
        <w:rPr>
          <w:rFonts w:ascii="Calibri" w:hAnsi="Calibri" w:cs="Calibri"/>
        </w:rPr>
        <w:t xml:space="preserve"> </w:t>
      </w:r>
      <w:r w:rsidR="00F7076B">
        <w:rPr>
          <w:rFonts w:ascii="Calibri" w:hAnsi="Calibri" w:cs="Calibri"/>
        </w:rPr>
        <w:t>‘</w:t>
      </w:r>
      <w:r w:rsidR="006B78E5">
        <w:rPr>
          <w:rFonts w:ascii="Calibri" w:hAnsi="Calibri" w:cs="Calibri"/>
        </w:rPr>
        <w:t>knock on</w:t>
      </w:r>
      <w:r w:rsidR="00F7076B">
        <w:rPr>
          <w:rFonts w:ascii="Calibri" w:hAnsi="Calibri" w:cs="Calibri"/>
        </w:rPr>
        <w:t>’</w:t>
      </w:r>
      <w:r w:rsidR="006B78E5">
        <w:rPr>
          <w:rFonts w:ascii="Calibri" w:hAnsi="Calibri" w:cs="Calibri"/>
        </w:rPr>
        <w:t xml:space="preserve"> effect of ignoring one policy can have unintended consequences by compromising other core policies.</w:t>
      </w:r>
      <w:r w:rsidR="00D37F96">
        <w:rPr>
          <w:rFonts w:ascii="Calibri" w:hAnsi="Calibri" w:cs="Calibri"/>
        </w:rPr>
        <w:t xml:space="preserve">  Are EFDC aware of this?</w:t>
      </w:r>
    </w:p>
    <w:p w14:paraId="3D7E07FD" w14:textId="03B9262B" w:rsidR="00EF6F1D" w:rsidRDefault="00D37F96" w:rsidP="00462960">
      <w:pPr>
        <w:rPr>
          <w:rFonts w:ascii="Calibri" w:hAnsi="Calibri" w:cs="Calibri"/>
          <w:b/>
          <w:bCs/>
          <w:u w:val="single"/>
        </w:rPr>
      </w:pPr>
      <w:r w:rsidRPr="00D37F96">
        <w:rPr>
          <w:rFonts w:ascii="Calibri" w:hAnsi="Calibri" w:cs="Calibri"/>
          <w:b/>
          <w:bCs/>
          <w:u w:val="single"/>
        </w:rPr>
        <w:t>TBAG wrote to the Planning Inspector asking for advice on Local Plan Relevance</w:t>
      </w:r>
    </w:p>
    <w:p w14:paraId="1A9E399B" w14:textId="2727A35B" w:rsidR="00D37F96" w:rsidRDefault="00D37F96" w:rsidP="00462960">
      <w:pPr>
        <w:rPr>
          <w:rFonts w:ascii="Calibri" w:hAnsi="Calibri" w:cs="Calibri"/>
        </w:rPr>
      </w:pPr>
      <w:r w:rsidRPr="00D37F96">
        <w:rPr>
          <w:rFonts w:ascii="Calibri" w:hAnsi="Calibri" w:cs="Calibri"/>
        </w:rPr>
        <w:t>As</w:t>
      </w:r>
      <w:r>
        <w:rPr>
          <w:rFonts w:ascii="Calibri" w:hAnsi="Calibri" w:cs="Calibri"/>
        </w:rPr>
        <w:t xml:space="preserve"> a result of the developer saying at their consultation/presentation that EFDC had agreed that they could effectively triple the housing density on the Balti House site, TBAG wrote to the Planning Inspectorate on 28 May 2024 seeking clarification on the relevance of Adopted Local Plans.  We described</w:t>
      </w:r>
      <w:r w:rsidR="00D653C7">
        <w:rPr>
          <w:rFonts w:ascii="Calibri" w:hAnsi="Calibri" w:cs="Calibri"/>
        </w:rPr>
        <w:t>, in some detail,</w:t>
      </w:r>
      <w:r>
        <w:rPr>
          <w:rFonts w:ascii="Calibri" w:hAnsi="Calibri" w:cs="Calibri"/>
        </w:rPr>
        <w:t xml:space="preserve"> the situation regarding the site in</w:t>
      </w:r>
      <w:r w:rsidR="00F209C6">
        <w:rPr>
          <w:rFonts w:ascii="Calibri" w:hAnsi="Calibri" w:cs="Calibri"/>
        </w:rPr>
        <w:t xml:space="preserve"> </w:t>
      </w:r>
      <w:r>
        <w:rPr>
          <w:rFonts w:ascii="Calibri" w:hAnsi="Calibri" w:cs="Calibri"/>
        </w:rPr>
        <w:t xml:space="preserve">question and </w:t>
      </w:r>
      <w:proofErr w:type="gramStart"/>
      <w:r>
        <w:rPr>
          <w:rFonts w:ascii="Calibri" w:hAnsi="Calibri" w:cs="Calibri"/>
        </w:rPr>
        <w:t>its  purchase</w:t>
      </w:r>
      <w:proofErr w:type="gramEnd"/>
      <w:r>
        <w:rPr>
          <w:rFonts w:ascii="Calibri" w:hAnsi="Calibri" w:cs="Calibri"/>
        </w:rPr>
        <w:t xml:space="preserve"> by a private </w:t>
      </w:r>
      <w:proofErr w:type="gramStart"/>
      <w:r>
        <w:rPr>
          <w:rFonts w:ascii="Calibri" w:hAnsi="Calibri" w:cs="Calibri"/>
        </w:rPr>
        <w:t>developer</w:t>
      </w:r>
      <w:r w:rsidR="00F209C6">
        <w:rPr>
          <w:rFonts w:ascii="Calibri" w:hAnsi="Calibri" w:cs="Calibri"/>
        </w:rPr>
        <w:t>,</w:t>
      </w:r>
      <w:r>
        <w:rPr>
          <w:rFonts w:ascii="Calibri" w:hAnsi="Calibri" w:cs="Calibri"/>
        </w:rPr>
        <w:t xml:space="preserve"> and</w:t>
      </w:r>
      <w:proofErr w:type="gramEnd"/>
      <w:r>
        <w:rPr>
          <w:rFonts w:ascii="Calibri" w:hAnsi="Calibri" w:cs="Calibri"/>
        </w:rPr>
        <w:t xml:space="preserve"> copied </w:t>
      </w:r>
      <w:proofErr w:type="gramStart"/>
      <w:r>
        <w:rPr>
          <w:rFonts w:ascii="Calibri" w:hAnsi="Calibri" w:cs="Calibri"/>
        </w:rPr>
        <w:t>all of</w:t>
      </w:r>
      <w:proofErr w:type="gramEnd"/>
      <w:r>
        <w:rPr>
          <w:rFonts w:ascii="Calibri" w:hAnsi="Calibri" w:cs="Calibri"/>
        </w:rPr>
        <w:t xml:space="preserve"> the Adopted Local Plan </w:t>
      </w:r>
      <w:r w:rsidR="00F209C6">
        <w:rPr>
          <w:rFonts w:ascii="Calibri" w:hAnsi="Calibri" w:cs="Calibri"/>
        </w:rPr>
        <w:t>Policy P</w:t>
      </w:r>
      <w:r w:rsidR="00D819A0">
        <w:rPr>
          <w:rFonts w:ascii="Calibri" w:hAnsi="Calibri" w:cs="Calibri"/>
        </w:rPr>
        <w:t>8</w:t>
      </w:r>
      <w:r w:rsidR="00F209C6">
        <w:rPr>
          <w:rFonts w:ascii="Calibri" w:hAnsi="Calibri" w:cs="Calibri"/>
        </w:rPr>
        <w:t xml:space="preserve"> Theydon Bois THYB</w:t>
      </w:r>
      <w:r w:rsidR="009B5A6D">
        <w:rPr>
          <w:rFonts w:ascii="Calibri" w:hAnsi="Calibri" w:cs="Calibri"/>
        </w:rPr>
        <w:t>.</w:t>
      </w:r>
      <w:r w:rsidR="00F209C6">
        <w:rPr>
          <w:rFonts w:ascii="Calibri" w:hAnsi="Calibri" w:cs="Calibri"/>
        </w:rPr>
        <w:t xml:space="preserve">R2 literature in the Adopted Plan, along with site plan details and </w:t>
      </w:r>
      <w:proofErr w:type="gramStart"/>
      <w:r w:rsidR="00F209C6">
        <w:rPr>
          <w:rFonts w:ascii="Calibri" w:hAnsi="Calibri" w:cs="Calibri"/>
        </w:rPr>
        <w:t>Site Specific</w:t>
      </w:r>
      <w:proofErr w:type="gramEnd"/>
      <w:r w:rsidR="00F209C6">
        <w:rPr>
          <w:rFonts w:ascii="Calibri" w:hAnsi="Calibri" w:cs="Calibri"/>
        </w:rPr>
        <w:t xml:space="preserve"> Requirements</w:t>
      </w:r>
      <w:r w:rsidR="00F209C6" w:rsidRPr="00006D19">
        <w:rPr>
          <w:rFonts w:ascii="Calibri" w:hAnsi="Calibri" w:cs="Calibri"/>
          <w:b/>
          <w:bCs/>
        </w:rPr>
        <w:t>.  We asked if the policies in our current Local Plan are still</w:t>
      </w:r>
      <w:r w:rsidR="00F209C6">
        <w:rPr>
          <w:rFonts w:ascii="Calibri" w:hAnsi="Calibri" w:cs="Calibri"/>
        </w:rPr>
        <w:t xml:space="preserve"> </w:t>
      </w:r>
      <w:r w:rsidR="00F209C6" w:rsidRPr="00006D19">
        <w:rPr>
          <w:rFonts w:ascii="Calibri" w:hAnsi="Calibri" w:cs="Calibri"/>
          <w:b/>
          <w:bCs/>
        </w:rPr>
        <w:t>relevant?</w:t>
      </w:r>
      <w:r w:rsidR="00F209C6">
        <w:rPr>
          <w:rFonts w:ascii="Calibri" w:hAnsi="Calibri" w:cs="Calibri"/>
        </w:rPr>
        <w:t xml:space="preserve">  </w:t>
      </w:r>
    </w:p>
    <w:p w14:paraId="4113D4BE" w14:textId="25EF3F45" w:rsidR="00006D19" w:rsidRDefault="00006D19" w:rsidP="00462960">
      <w:pPr>
        <w:rPr>
          <w:rFonts w:ascii="Calibri" w:hAnsi="Calibri" w:cs="Calibri"/>
        </w:rPr>
      </w:pPr>
      <w:r>
        <w:rPr>
          <w:rFonts w:ascii="Calibri" w:hAnsi="Calibri" w:cs="Calibri"/>
        </w:rPr>
        <w:t xml:space="preserve">The Planning Inspectorate, Plans Team, responded to </w:t>
      </w:r>
      <w:r w:rsidR="00677CE4">
        <w:rPr>
          <w:rFonts w:ascii="Calibri" w:hAnsi="Calibri" w:cs="Calibri"/>
        </w:rPr>
        <w:t>TBAG</w:t>
      </w:r>
      <w:r>
        <w:rPr>
          <w:rFonts w:ascii="Calibri" w:hAnsi="Calibri" w:cs="Calibri"/>
        </w:rPr>
        <w:t xml:space="preserve"> on 10 June 2024 and confirmed </w:t>
      </w:r>
      <w:proofErr w:type="gramStart"/>
      <w:r>
        <w:rPr>
          <w:rFonts w:ascii="Calibri" w:hAnsi="Calibri" w:cs="Calibri"/>
        </w:rPr>
        <w:t>that</w:t>
      </w:r>
      <w:r w:rsidR="0014198B">
        <w:rPr>
          <w:rFonts w:ascii="Calibri" w:hAnsi="Calibri" w:cs="Calibri"/>
        </w:rPr>
        <w:t>:-</w:t>
      </w:r>
      <w:proofErr w:type="gramEnd"/>
      <w:r>
        <w:rPr>
          <w:rFonts w:ascii="Calibri" w:hAnsi="Calibri" w:cs="Calibri"/>
        </w:rPr>
        <w:t xml:space="preserve"> ‘</w:t>
      </w:r>
      <w:r w:rsidRPr="00036DFC">
        <w:rPr>
          <w:rFonts w:ascii="Calibri" w:hAnsi="Calibri" w:cs="Calibri"/>
          <w:i/>
          <w:iCs/>
        </w:rPr>
        <w:t xml:space="preserve">once a plan is ‘adopted’ by a local planning authority, the policies in it have the status of being adopted development plan policies.  </w:t>
      </w:r>
      <w:r w:rsidR="0014198B" w:rsidRPr="00036DFC">
        <w:rPr>
          <w:rFonts w:ascii="Calibri" w:hAnsi="Calibri" w:cs="Calibri"/>
          <w:b/>
          <w:bCs/>
          <w:i/>
          <w:iCs/>
        </w:rPr>
        <w:t>This is a legal status</w:t>
      </w:r>
      <w:r w:rsidR="0014198B" w:rsidRPr="00036DFC">
        <w:rPr>
          <w:rFonts w:ascii="Calibri" w:hAnsi="Calibri" w:cs="Calibri"/>
          <w:i/>
          <w:iCs/>
        </w:rPr>
        <w:t>…</w:t>
      </w:r>
      <w:proofErr w:type="gramStart"/>
      <w:r w:rsidR="0014198B" w:rsidRPr="00036DFC">
        <w:rPr>
          <w:rFonts w:ascii="Calibri" w:hAnsi="Calibri" w:cs="Calibri"/>
          <w:i/>
          <w:iCs/>
        </w:rPr>
        <w:t>’</w:t>
      </w:r>
      <w:r w:rsidR="000F23F6" w:rsidRPr="000F23F6">
        <w:rPr>
          <w:rFonts w:ascii="Calibri" w:hAnsi="Calibri" w:cs="Calibri"/>
        </w:rPr>
        <w:t>(</w:t>
      </w:r>
      <w:proofErr w:type="gramEnd"/>
      <w:r w:rsidR="000F23F6" w:rsidRPr="000F23F6">
        <w:rPr>
          <w:rFonts w:ascii="Calibri" w:hAnsi="Calibri" w:cs="Calibri"/>
        </w:rPr>
        <w:t xml:space="preserve">emphasis </w:t>
      </w:r>
      <w:proofErr w:type="gramStart"/>
      <w:r w:rsidR="000F23F6" w:rsidRPr="000F23F6">
        <w:rPr>
          <w:rFonts w:ascii="Calibri" w:hAnsi="Calibri" w:cs="Calibri"/>
        </w:rPr>
        <w:t>added)</w:t>
      </w:r>
      <w:r w:rsidR="0014198B" w:rsidRPr="00036DFC">
        <w:rPr>
          <w:rFonts w:ascii="Calibri" w:hAnsi="Calibri" w:cs="Calibri"/>
          <w:i/>
          <w:iCs/>
        </w:rPr>
        <w:t xml:space="preserve">  ‘</w:t>
      </w:r>
      <w:proofErr w:type="gramEnd"/>
      <w:r w:rsidR="0014198B" w:rsidRPr="00036DFC">
        <w:rPr>
          <w:rFonts w:ascii="Calibri" w:hAnsi="Calibri" w:cs="Calibri"/>
          <w:i/>
          <w:iCs/>
        </w:rPr>
        <w:t>Section 38 (6) of the Planning and Compulsory Purchase Act 2004’</w:t>
      </w:r>
      <w:r w:rsidR="0014198B">
        <w:rPr>
          <w:rFonts w:ascii="Calibri" w:hAnsi="Calibri" w:cs="Calibri"/>
        </w:rPr>
        <w:t>.</w:t>
      </w:r>
      <w:r w:rsidR="000F23F6">
        <w:rPr>
          <w:rFonts w:ascii="Calibri" w:hAnsi="Calibri" w:cs="Calibri"/>
        </w:rPr>
        <w:t xml:space="preserve"> </w:t>
      </w:r>
    </w:p>
    <w:p w14:paraId="73F80DEB" w14:textId="54636813" w:rsidR="0014198B" w:rsidRDefault="002150DC" w:rsidP="00462960">
      <w:pPr>
        <w:rPr>
          <w:rFonts w:ascii="Calibri" w:hAnsi="Calibri" w:cs="Calibri"/>
        </w:rPr>
      </w:pPr>
      <w:r>
        <w:rPr>
          <w:rFonts w:ascii="Calibri" w:hAnsi="Calibri" w:cs="Calibri"/>
        </w:rPr>
        <w:t>They</w:t>
      </w:r>
      <w:r w:rsidR="0014198B">
        <w:rPr>
          <w:rFonts w:ascii="Calibri" w:hAnsi="Calibri" w:cs="Calibri"/>
        </w:rPr>
        <w:t xml:space="preserve"> go on to say that </w:t>
      </w:r>
      <w:r w:rsidR="00B63968" w:rsidRPr="00036DFC">
        <w:rPr>
          <w:rFonts w:ascii="Calibri" w:hAnsi="Calibri" w:cs="Calibri"/>
          <w:i/>
          <w:iCs/>
        </w:rPr>
        <w:t>‘</w:t>
      </w:r>
      <w:r w:rsidR="0014198B" w:rsidRPr="00036DFC">
        <w:rPr>
          <w:rFonts w:ascii="Calibri" w:hAnsi="Calibri" w:cs="Calibri"/>
          <w:i/>
          <w:iCs/>
        </w:rPr>
        <w:t xml:space="preserve">there may be scope for you to seek a </w:t>
      </w:r>
      <w:r w:rsidR="0014198B" w:rsidRPr="00036DFC">
        <w:rPr>
          <w:rFonts w:ascii="Calibri" w:hAnsi="Calibri" w:cs="Calibri"/>
          <w:b/>
          <w:bCs/>
          <w:i/>
          <w:iCs/>
        </w:rPr>
        <w:t>judicial review</w:t>
      </w:r>
      <w:r w:rsidR="0014198B" w:rsidRPr="00036DFC">
        <w:rPr>
          <w:rFonts w:ascii="Calibri" w:hAnsi="Calibri" w:cs="Calibri"/>
          <w:i/>
          <w:iCs/>
        </w:rPr>
        <w:t xml:space="preserve"> </w:t>
      </w:r>
      <w:r w:rsidR="000F23F6" w:rsidRPr="000F23F6">
        <w:rPr>
          <w:rFonts w:ascii="Calibri" w:hAnsi="Calibri" w:cs="Calibri"/>
        </w:rPr>
        <w:t>(emphasis</w:t>
      </w:r>
      <w:r w:rsidR="000F23F6">
        <w:rPr>
          <w:rFonts w:ascii="Calibri" w:hAnsi="Calibri" w:cs="Calibri"/>
          <w:i/>
          <w:iCs/>
        </w:rPr>
        <w:t xml:space="preserve"> </w:t>
      </w:r>
      <w:r w:rsidR="000F23F6" w:rsidRPr="000F23F6">
        <w:rPr>
          <w:rFonts w:ascii="Calibri" w:hAnsi="Calibri" w:cs="Calibri"/>
        </w:rPr>
        <w:t>added)</w:t>
      </w:r>
      <w:r w:rsidR="000F23F6">
        <w:rPr>
          <w:rFonts w:ascii="Calibri" w:hAnsi="Calibri" w:cs="Calibri"/>
          <w:i/>
          <w:iCs/>
        </w:rPr>
        <w:t xml:space="preserve"> </w:t>
      </w:r>
      <w:r w:rsidR="0014198B" w:rsidRPr="00036DFC">
        <w:rPr>
          <w:rFonts w:ascii="Calibri" w:hAnsi="Calibri" w:cs="Calibri"/>
          <w:i/>
          <w:iCs/>
        </w:rPr>
        <w:t>of the</w:t>
      </w:r>
      <w:r w:rsidR="00B63968" w:rsidRPr="00036DFC">
        <w:rPr>
          <w:rFonts w:ascii="Calibri" w:hAnsi="Calibri" w:cs="Calibri"/>
          <w:i/>
          <w:iCs/>
        </w:rPr>
        <w:t xml:space="preserve"> </w:t>
      </w:r>
      <w:r w:rsidR="0014198B" w:rsidRPr="00036DFC">
        <w:rPr>
          <w:rFonts w:ascii="Calibri" w:hAnsi="Calibri" w:cs="Calibri"/>
          <w:i/>
          <w:iCs/>
        </w:rPr>
        <w:t>decision in question</w:t>
      </w:r>
      <w:r w:rsidR="00B63968" w:rsidRPr="00036DFC">
        <w:rPr>
          <w:rFonts w:ascii="Calibri" w:hAnsi="Calibri" w:cs="Calibri"/>
          <w:i/>
          <w:iCs/>
        </w:rPr>
        <w:t>, but again that is not a matter for our comment.’</w:t>
      </w:r>
      <w:r w:rsidR="000F23F6">
        <w:rPr>
          <w:rFonts w:ascii="Calibri" w:hAnsi="Calibri" w:cs="Calibri"/>
          <w:i/>
          <w:iCs/>
        </w:rPr>
        <w:t xml:space="preserve"> </w:t>
      </w:r>
    </w:p>
    <w:p w14:paraId="41E4D18F" w14:textId="66FF1DED" w:rsidR="00C4721B" w:rsidRDefault="00C4721B" w:rsidP="00462960">
      <w:pPr>
        <w:rPr>
          <w:rFonts w:ascii="Calibri" w:hAnsi="Calibri" w:cs="Calibri"/>
        </w:rPr>
      </w:pPr>
      <w:r>
        <w:rPr>
          <w:rFonts w:ascii="Calibri" w:hAnsi="Calibri" w:cs="Calibri"/>
        </w:rPr>
        <w:t xml:space="preserve">As TBAG see it, the developer said at a public meeting, that EFDC gave permission for </w:t>
      </w:r>
      <w:proofErr w:type="gramStart"/>
      <w:r>
        <w:rPr>
          <w:rFonts w:ascii="Calibri" w:hAnsi="Calibri" w:cs="Calibri"/>
        </w:rPr>
        <w:t>all of</w:t>
      </w:r>
      <w:proofErr w:type="gramEnd"/>
      <w:r>
        <w:rPr>
          <w:rFonts w:ascii="Calibri" w:hAnsi="Calibri" w:cs="Calibri"/>
        </w:rPr>
        <w:t xml:space="preserve"> the development to take place on </w:t>
      </w:r>
      <w:r w:rsidR="00812677">
        <w:rPr>
          <w:rFonts w:ascii="Calibri" w:hAnsi="Calibri" w:cs="Calibri"/>
        </w:rPr>
        <w:t xml:space="preserve">their smaller site, </w:t>
      </w:r>
      <w:r w:rsidR="000F23F6">
        <w:rPr>
          <w:rFonts w:ascii="Calibri" w:hAnsi="Calibri" w:cs="Calibri"/>
        </w:rPr>
        <w:t xml:space="preserve">being </w:t>
      </w:r>
      <w:r>
        <w:rPr>
          <w:rFonts w:ascii="Calibri" w:hAnsi="Calibri" w:cs="Calibri"/>
        </w:rPr>
        <w:t>only about 30% of the approved site.  This is hardly a ‘material consideration</w:t>
      </w:r>
      <w:r w:rsidR="00202A65">
        <w:rPr>
          <w:rFonts w:ascii="Calibri" w:hAnsi="Calibri" w:cs="Calibri"/>
        </w:rPr>
        <w:t>’</w:t>
      </w:r>
      <w:r>
        <w:rPr>
          <w:rFonts w:ascii="Calibri" w:hAnsi="Calibri" w:cs="Calibri"/>
        </w:rPr>
        <w:t xml:space="preserve"> for EFDC </w:t>
      </w:r>
      <w:r w:rsidR="00202A65">
        <w:rPr>
          <w:rFonts w:ascii="Calibri" w:hAnsi="Calibri" w:cs="Calibri"/>
        </w:rPr>
        <w:t>to use</w:t>
      </w:r>
      <w:r w:rsidR="000F23F6">
        <w:rPr>
          <w:rFonts w:ascii="Calibri" w:hAnsi="Calibri" w:cs="Calibri"/>
        </w:rPr>
        <w:t>,</w:t>
      </w:r>
      <w:r w:rsidR="00202A65">
        <w:rPr>
          <w:rFonts w:ascii="Calibri" w:hAnsi="Calibri" w:cs="Calibri"/>
        </w:rPr>
        <w:t xml:space="preserve"> in their quest for housing numbers,</w:t>
      </w:r>
      <w:r w:rsidR="00C8146D">
        <w:rPr>
          <w:rFonts w:ascii="Calibri" w:hAnsi="Calibri" w:cs="Calibri"/>
        </w:rPr>
        <w:t xml:space="preserve"> and</w:t>
      </w:r>
      <w:r w:rsidR="00831FA0">
        <w:rPr>
          <w:rFonts w:ascii="Calibri" w:hAnsi="Calibri" w:cs="Calibri"/>
        </w:rPr>
        <w:t xml:space="preserve"> then</w:t>
      </w:r>
      <w:r w:rsidR="00C8146D">
        <w:rPr>
          <w:rFonts w:ascii="Calibri" w:hAnsi="Calibri" w:cs="Calibri"/>
        </w:rPr>
        <w:t xml:space="preserve"> attempt to ignore</w:t>
      </w:r>
      <w:r>
        <w:rPr>
          <w:rFonts w:ascii="Calibri" w:hAnsi="Calibri" w:cs="Calibri"/>
        </w:rPr>
        <w:t xml:space="preserve"> what are legal planning policy</w:t>
      </w:r>
      <w:r w:rsidR="00C8146D">
        <w:rPr>
          <w:rFonts w:ascii="Calibri" w:hAnsi="Calibri" w:cs="Calibri"/>
        </w:rPr>
        <w:t xml:space="preserve"> constraints</w:t>
      </w:r>
      <w:r w:rsidR="00831FA0">
        <w:rPr>
          <w:rFonts w:ascii="Calibri" w:hAnsi="Calibri" w:cs="Calibri"/>
        </w:rPr>
        <w:t xml:space="preserve"> codified in policy P</w:t>
      </w:r>
      <w:r w:rsidR="00812677">
        <w:rPr>
          <w:rFonts w:ascii="Calibri" w:hAnsi="Calibri" w:cs="Calibri"/>
        </w:rPr>
        <w:t>8</w:t>
      </w:r>
      <w:r w:rsidR="00831FA0">
        <w:rPr>
          <w:rFonts w:ascii="Calibri" w:hAnsi="Calibri" w:cs="Calibri"/>
        </w:rPr>
        <w:t xml:space="preserve"> Theydon Bois</w:t>
      </w:r>
      <w:r w:rsidR="000F23F6">
        <w:rPr>
          <w:rFonts w:ascii="Calibri" w:hAnsi="Calibri" w:cs="Calibri"/>
        </w:rPr>
        <w:t xml:space="preserve">.  </w:t>
      </w:r>
      <w:proofErr w:type="gramStart"/>
      <w:r w:rsidR="000F23F6">
        <w:rPr>
          <w:rFonts w:ascii="Calibri" w:hAnsi="Calibri" w:cs="Calibri"/>
        </w:rPr>
        <w:t>Thus</w:t>
      </w:r>
      <w:proofErr w:type="gramEnd"/>
      <w:r w:rsidR="000F23F6">
        <w:rPr>
          <w:rFonts w:ascii="Calibri" w:hAnsi="Calibri" w:cs="Calibri"/>
        </w:rPr>
        <w:t xml:space="preserve"> having</w:t>
      </w:r>
      <w:r>
        <w:rPr>
          <w:rFonts w:ascii="Calibri" w:hAnsi="Calibri" w:cs="Calibri"/>
        </w:rPr>
        <w:t xml:space="preserve"> </w:t>
      </w:r>
      <w:r w:rsidR="00202A65">
        <w:rPr>
          <w:rFonts w:ascii="Calibri" w:hAnsi="Calibri" w:cs="Calibri"/>
        </w:rPr>
        <w:t>the</w:t>
      </w:r>
      <w:r w:rsidR="00831FA0">
        <w:rPr>
          <w:rFonts w:ascii="Calibri" w:hAnsi="Calibri" w:cs="Calibri"/>
        </w:rPr>
        <w:t xml:space="preserve"> added</w:t>
      </w:r>
      <w:r w:rsidR="00202A65">
        <w:rPr>
          <w:rFonts w:ascii="Calibri" w:hAnsi="Calibri" w:cs="Calibri"/>
        </w:rPr>
        <w:t xml:space="preserve"> </w:t>
      </w:r>
      <w:r w:rsidR="00F7076B">
        <w:rPr>
          <w:rFonts w:ascii="Calibri" w:hAnsi="Calibri" w:cs="Calibri"/>
        </w:rPr>
        <w:t>‘</w:t>
      </w:r>
      <w:r>
        <w:rPr>
          <w:rFonts w:ascii="Calibri" w:hAnsi="Calibri" w:cs="Calibri"/>
        </w:rPr>
        <w:t>knock on</w:t>
      </w:r>
      <w:r w:rsidR="00F7076B">
        <w:rPr>
          <w:rFonts w:ascii="Calibri" w:hAnsi="Calibri" w:cs="Calibri"/>
        </w:rPr>
        <w:t>’</w:t>
      </w:r>
      <w:r>
        <w:rPr>
          <w:rFonts w:ascii="Calibri" w:hAnsi="Calibri" w:cs="Calibri"/>
        </w:rPr>
        <w:t xml:space="preserve"> effect of</w:t>
      </w:r>
      <w:r w:rsidR="000F23F6">
        <w:rPr>
          <w:rFonts w:ascii="Calibri" w:hAnsi="Calibri" w:cs="Calibri"/>
        </w:rPr>
        <w:t>,</w:t>
      </w:r>
      <w:r w:rsidR="00D7688B">
        <w:rPr>
          <w:rFonts w:ascii="Calibri" w:hAnsi="Calibri" w:cs="Calibri"/>
        </w:rPr>
        <w:t xml:space="preserve"> effectively</w:t>
      </w:r>
      <w:r w:rsidR="000F23F6">
        <w:rPr>
          <w:rFonts w:ascii="Calibri" w:hAnsi="Calibri" w:cs="Calibri"/>
        </w:rPr>
        <w:t>,</w:t>
      </w:r>
      <w:r w:rsidR="007B2296">
        <w:rPr>
          <w:rFonts w:ascii="Calibri" w:hAnsi="Calibri" w:cs="Calibri"/>
        </w:rPr>
        <w:t xml:space="preserve"> </w:t>
      </w:r>
      <w:r>
        <w:rPr>
          <w:rFonts w:ascii="Calibri" w:hAnsi="Calibri" w:cs="Calibri"/>
        </w:rPr>
        <w:t>ignoring</w:t>
      </w:r>
      <w:r w:rsidR="000F23F6">
        <w:rPr>
          <w:rFonts w:ascii="Calibri" w:hAnsi="Calibri" w:cs="Calibri"/>
        </w:rPr>
        <w:t xml:space="preserve"> </w:t>
      </w:r>
      <w:r>
        <w:rPr>
          <w:rFonts w:ascii="Calibri" w:hAnsi="Calibri" w:cs="Calibri"/>
        </w:rPr>
        <w:t xml:space="preserve">and </w:t>
      </w:r>
      <w:r w:rsidR="000F23F6">
        <w:rPr>
          <w:rFonts w:ascii="Calibri" w:hAnsi="Calibri" w:cs="Calibri"/>
        </w:rPr>
        <w:t>undermining</w:t>
      </w:r>
      <w:r>
        <w:rPr>
          <w:rFonts w:ascii="Calibri" w:hAnsi="Calibri" w:cs="Calibri"/>
        </w:rPr>
        <w:t xml:space="preserve"> </w:t>
      </w:r>
      <w:r w:rsidR="00202A65">
        <w:rPr>
          <w:rFonts w:ascii="Calibri" w:hAnsi="Calibri" w:cs="Calibri"/>
        </w:rPr>
        <w:t>o</w:t>
      </w:r>
      <w:r>
        <w:rPr>
          <w:rFonts w:ascii="Calibri" w:hAnsi="Calibri" w:cs="Calibri"/>
        </w:rPr>
        <w:t>ther strategic adopted Developmen</w:t>
      </w:r>
      <w:r w:rsidR="00202A65">
        <w:rPr>
          <w:rFonts w:ascii="Calibri" w:hAnsi="Calibri" w:cs="Calibri"/>
        </w:rPr>
        <w:t>t</w:t>
      </w:r>
      <w:r>
        <w:rPr>
          <w:rFonts w:ascii="Calibri" w:hAnsi="Calibri" w:cs="Calibri"/>
        </w:rPr>
        <w:t xml:space="preserve"> Management planning policies</w:t>
      </w:r>
      <w:r w:rsidR="00831FA0">
        <w:rPr>
          <w:rFonts w:ascii="Calibri" w:hAnsi="Calibri" w:cs="Calibri"/>
        </w:rPr>
        <w:t>, including DM7 and DM9!</w:t>
      </w:r>
    </w:p>
    <w:p w14:paraId="125765AA" w14:textId="072A47B4" w:rsidR="00EF6F1D" w:rsidRDefault="000D1630" w:rsidP="00C25A6E">
      <w:pPr>
        <w:rPr>
          <w:rFonts w:ascii="Calibri" w:hAnsi="Calibri" w:cs="Calibri"/>
          <w:b/>
          <w:bCs/>
          <w:u w:val="single"/>
        </w:rPr>
      </w:pPr>
      <w:r w:rsidRPr="000D1630">
        <w:rPr>
          <w:rFonts w:ascii="Calibri" w:hAnsi="Calibri" w:cs="Calibri"/>
          <w:b/>
          <w:bCs/>
          <w:u w:val="single"/>
        </w:rPr>
        <w:t>TBAG’s Conclusions</w:t>
      </w:r>
    </w:p>
    <w:p w14:paraId="2C7A08C9" w14:textId="40E84EAA" w:rsidR="00C25A6E" w:rsidRDefault="00C25A6E" w:rsidP="00C25A6E">
      <w:pPr>
        <w:rPr>
          <w:rFonts w:ascii="Calibri" w:hAnsi="Calibri" w:cs="Calibri"/>
        </w:rPr>
      </w:pPr>
      <w:r w:rsidRPr="00C25A6E">
        <w:rPr>
          <w:rFonts w:ascii="Calibri" w:hAnsi="Calibri" w:cs="Calibri"/>
        </w:rPr>
        <w:t>Through our</w:t>
      </w:r>
      <w:r>
        <w:rPr>
          <w:rFonts w:ascii="Calibri" w:hAnsi="Calibri" w:cs="Calibri"/>
        </w:rPr>
        <w:t xml:space="preserve"> approach to the Planning Inspectorate, we have established that </w:t>
      </w:r>
      <w:r w:rsidR="000F253B">
        <w:rPr>
          <w:rFonts w:ascii="Calibri" w:hAnsi="Calibri" w:cs="Calibri"/>
        </w:rPr>
        <w:t>policies in the Adopted Local Plan (2011-2033) have ‘legal status.’  The Planning Inspectorate indicate that if we believe that the local authority has acted unlawfully then there may be scope for a judicial review of the decisions in question.</w:t>
      </w:r>
      <w:r w:rsidR="00BC0D92">
        <w:rPr>
          <w:rFonts w:ascii="Calibri" w:hAnsi="Calibri" w:cs="Calibri"/>
        </w:rPr>
        <w:t xml:space="preserve">  The policy in question is </w:t>
      </w:r>
      <w:r w:rsidR="00284485">
        <w:rPr>
          <w:rFonts w:ascii="Calibri" w:hAnsi="Calibri" w:cs="Calibri"/>
        </w:rPr>
        <w:t>A</w:t>
      </w:r>
      <w:r w:rsidR="00BC0D92">
        <w:rPr>
          <w:rFonts w:ascii="Calibri" w:hAnsi="Calibri" w:cs="Calibri"/>
        </w:rPr>
        <w:t>dopted Local Plan policy THYB.R2 and the agreed housing allocation and dwelling density for that site (the whole site) was put forward by EFDC in the</w:t>
      </w:r>
      <w:r w:rsidR="00063AC6">
        <w:rPr>
          <w:rFonts w:ascii="Calibri" w:hAnsi="Calibri" w:cs="Calibri"/>
        </w:rPr>
        <w:t>,</w:t>
      </w:r>
      <w:r w:rsidR="00BC0D92">
        <w:rPr>
          <w:rFonts w:ascii="Calibri" w:hAnsi="Calibri" w:cs="Calibri"/>
        </w:rPr>
        <w:t xml:space="preserve"> then</w:t>
      </w:r>
      <w:r w:rsidR="00063AC6">
        <w:rPr>
          <w:rFonts w:ascii="Calibri" w:hAnsi="Calibri" w:cs="Calibri"/>
        </w:rPr>
        <w:t>,</w:t>
      </w:r>
      <w:r w:rsidR="00BC0D92">
        <w:rPr>
          <w:rFonts w:ascii="Calibri" w:hAnsi="Calibri" w:cs="Calibri"/>
        </w:rPr>
        <w:t xml:space="preserve"> emerging Local Plan, found to be sound by the Planning Inspector at Examination in Public and</w:t>
      </w:r>
      <w:r w:rsidR="008F76C6">
        <w:rPr>
          <w:rFonts w:ascii="Calibri" w:hAnsi="Calibri" w:cs="Calibri"/>
        </w:rPr>
        <w:t>,</w:t>
      </w:r>
      <w:r w:rsidR="00BC0D92">
        <w:rPr>
          <w:rFonts w:ascii="Calibri" w:hAnsi="Calibri" w:cs="Calibri"/>
        </w:rPr>
        <w:t xml:space="preserve"> as part of the new Local Plan</w:t>
      </w:r>
      <w:r w:rsidR="00A63062">
        <w:rPr>
          <w:rFonts w:ascii="Calibri" w:hAnsi="Calibri" w:cs="Calibri"/>
        </w:rPr>
        <w:t>,</w:t>
      </w:r>
      <w:r w:rsidR="00BC0D92">
        <w:rPr>
          <w:rFonts w:ascii="Calibri" w:hAnsi="Calibri" w:cs="Calibri"/>
        </w:rPr>
        <w:t xml:space="preserve"> was adopted at a full Council Meeting by a majority vote.</w:t>
      </w:r>
    </w:p>
    <w:p w14:paraId="491AC9E9" w14:textId="5F974CB8" w:rsidR="007E30B9" w:rsidRDefault="007077F0" w:rsidP="00C25A6E">
      <w:pPr>
        <w:rPr>
          <w:rFonts w:ascii="Calibri" w:hAnsi="Calibri" w:cs="Calibri"/>
        </w:rPr>
      </w:pPr>
      <w:r>
        <w:rPr>
          <w:rFonts w:ascii="Calibri" w:hAnsi="Calibri" w:cs="Calibri"/>
        </w:rPr>
        <w:t xml:space="preserve">The developer, speaking at </w:t>
      </w:r>
      <w:r w:rsidR="00617322">
        <w:rPr>
          <w:rFonts w:ascii="Calibri" w:hAnsi="Calibri" w:cs="Calibri"/>
        </w:rPr>
        <w:t>the</w:t>
      </w:r>
      <w:r>
        <w:rPr>
          <w:rFonts w:ascii="Calibri" w:hAnsi="Calibri" w:cs="Calibri"/>
        </w:rPr>
        <w:t xml:space="preserve"> public consultation meeting</w:t>
      </w:r>
      <w:r w:rsidR="007E30B9">
        <w:rPr>
          <w:rFonts w:ascii="Calibri" w:hAnsi="Calibri" w:cs="Calibri"/>
        </w:rPr>
        <w:t xml:space="preserve"> with over 100 attendees</w:t>
      </w:r>
      <w:r>
        <w:rPr>
          <w:rFonts w:ascii="Calibri" w:hAnsi="Calibri" w:cs="Calibri"/>
        </w:rPr>
        <w:t xml:space="preserve">, said that </w:t>
      </w:r>
      <w:r w:rsidR="007E30B9">
        <w:rPr>
          <w:rFonts w:ascii="Calibri" w:hAnsi="Calibri" w:cs="Calibri"/>
        </w:rPr>
        <w:t xml:space="preserve">EFDC has </w:t>
      </w:r>
      <w:r w:rsidR="00897CE4">
        <w:rPr>
          <w:rFonts w:ascii="Calibri" w:hAnsi="Calibri" w:cs="Calibri"/>
        </w:rPr>
        <w:t xml:space="preserve">told them that they can </w:t>
      </w:r>
      <w:r w:rsidR="007E30B9">
        <w:rPr>
          <w:rFonts w:ascii="Calibri" w:hAnsi="Calibri" w:cs="Calibri"/>
        </w:rPr>
        <w:t>develop their smaller part of the whole site, using the indicative dwelling numbers and densities adopted for the whole site.  We do not know what assurances, if any, tacit or otherwise, EFDC may or may not have given to the developer</w:t>
      </w:r>
      <w:r w:rsidR="00C64DAB">
        <w:rPr>
          <w:rFonts w:ascii="Calibri" w:hAnsi="Calibri" w:cs="Calibri"/>
        </w:rPr>
        <w:t xml:space="preserve">.  </w:t>
      </w:r>
      <w:r w:rsidR="003F1678">
        <w:rPr>
          <w:rFonts w:ascii="Calibri" w:hAnsi="Calibri" w:cs="Calibri"/>
        </w:rPr>
        <w:t>So, the developer may consider that</w:t>
      </w:r>
      <w:r w:rsidR="00063AC6">
        <w:rPr>
          <w:rFonts w:ascii="Calibri" w:hAnsi="Calibri" w:cs="Calibri"/>
        </w:rPr>
        <w:t>,</w:t>
      </w:r>
      <w:r w:rsidR="003F1678">
        <w:rPr>
          <w:rFonts w:ascii="Calibri" w:hAnsi="Calibri" w:cs="Calibri"/>
        </w:rPr>
        <w:t xml:space="preserve"> if</w:t>
      </w:r>
      <w:r w:rsidR="007E30B9">
        <w:rPr>
          <w:rFonts w:ascii="Calibri" w:hAnsi="Calibri" w:cs="Calibri"/>
        </w:rPr>
        <w:t xml:space="preserve"> </w:t>
      </w:r>
      <w:r w:rsidR="003F1678">
        <w:rPr>
          <w:rFonts w:ascii="Calibri" w:hAnsi="Calibri" w:cs="Calibri"/>
        </w:rPr>
        <w:t xml:space="preserve">they are given the full housing allocation, they can </w:t>
      </w:r>
      <w:r w:rsidR="003F1678">
        <w:rPr>
          <w:rFonts w:ascii="Calibri" w:hAnsi="Calibri" w:cs="Calibri"/>
        </w:rPr>
        <w:lastRenderedPageBreak/>
        <w:t xml:space="preserve">proceed to attempt to get a </w:t>
      </w:r>
      <w:r w:rsidR="00C64DAB">
        <w:rPr>
          <w:rFonts w:ascii="Calibri" w:hAnsi="Calibri" w:cs="Calibri"/>
        </w:rPr>
        <w:t>‘</w:t>
      </w:r>
      <w:r w:rsidR="003F1678">
        <w:rPr>
          <w:rFonts w:ascii="Calibri" w:hAnsi="Calibri" w:cs="Calibri"/>
        </w:rPr>
        <w:t xml:space="preserve">quart </w:t>
      </w:r>
      <w:proofErr w:type="gramStart"/>
      <w:r w:rsidR="003F1678">
        <w:rPr>
          <w:rFonts w:ascii="Calibri" w:hAnsi="Calibri" w:cs="Calibri"/>
        </w:rPr>
        <w:t>in to</w:t>
      </w:r>
      <w:proofErr w:type="gramEnd"/>
      <w:r w:rsidR="003F1678">
        <w:rPr>
          <w:rFonts w:ascii="Calibri" w:hAnsi="Calibri" w:cs="Calibri"/>
        </w:rPr>
        <w:t xml:space="preserve"> a pint pot</w:t>
      </w:r>
      <w:r w:rsidR="00C64DAB">
        <w:rPr>
          <w:rFonts w:ascii="Calibri" w:hAnsi="Calibri" w:cs="Calibri"/>
        </w:rPr>
        <w:t>’</w:t>
      </w:r>
      <w:r w:rsidR="003F1678">
        <w:rPr>
          <w:rFonts w:ascii="Calibri" w:hAnsi="Calibri" w:cs="Calibri"/>
        </w:rPr>
        <w:t xml:space="preserve"> by building upwards and outwards using a dominant urban style structure, better suited to an </w:t>
      </w:r>
      <w:proofErr w:type="gramStart"/>
      <w:r w:rsidR="003F1678">
        <w:rPr>
          <w:rFonts w:ascii="Calibri" w:hAnsi="Calibri" w:cs="Calibri"/>
        </w:rPr>
        <w:t>inner city</w:t>
      </w:r>
      <w:proofErr w:type="gramEnd"/>
      <w:r w:rsidR="003F1678">
        <w:rPr>
          <w:rFonts w:ascii="Calibri" w:hAnsi="Calibri" w:cs="Calibri"/>
        </w:rPr>
        <w:t xml:space="preserve"> development site.</w:t>
      </w:r>
      <w:r w:rsidR="008C3F19">
        <w:rPr>
          <w:rFonts w:ascii="Calibri" w:hAnsi="Calibri" w:cs="Calibri"/>
        </w:rPr>
        <w:t xml:space="preserve">  </w:t>
      </w:r>
      <w:r w:rsidR="00063AC6">
        <w:rPr>
          <w:rFonts w:ascii="Calibri" w:hAnsi="Calibri" w:cs="Calibri"/>
        </w:rPr>
        <w:t>The implication is, f</w:t>
      </w:r>
      <w:r w:rsidR="00E3361E">
        <w:rPr>
          <w:rFonts w:ascii="Calibri" w:hAnsi="Calibri" w:cs="Calibri"/>
        </w:rPr>
        <w:t>orget about policies on Good Design and a sense of Place, and</w:t>
      </w:r>
      <w:r w:rsidR="008B6CDC">
        <w:rPr>
          <w:rFonts w:ascii="Calibri" w:hAnsi="Calibri" w:cs="Calibri"/>
        </w:rPr>
        <w:t xml:space="preserve"> the</w:t>
      </w:r>
      <w:r w:rsidR="00E3361E">
        <w:rPr>
          <w:rFonts w:ascii="Calibri" w:hAnsi="Calibri" w:cs="Calibri"/>
        </w:rPr>
        <w:t xml:space="preserve"> impact on designated and non-designated Heritage Assets, insufficient parking provision for the enlarged restaurant, impossible to screen (hide) with trees, potential flood risk, etc, etc.</w:t>
      </w:r>
      <w:r w:rsidR="00A675AD">
        <w:rPr>
          <w:rFonts w:ascii="Calibri" w:hAnsi="Calibri" w:cs="Calibri"/>
        </w:rPr>
        <w:t xml:space="preserve">  The proposed building is simply too big in terms of scale, height, massing, </w:t>
      </w:r>
      <w:r w:rsidR="000D2DE0">
        <w:rPr>
          <w:rFonts w:ascii="Calibri" w:hAnsi="Calibri" w:cs="Calibri"/>
        </w:rPr>
        <w:t>as well as its</w:t>
      </w:r>
      <w:r w:rsidR="00063AC6">
        <w:rPr>
          <w:rFonts w:ascii="Calibri" w:hAnsi="Calibri" w:cs="Calibri"/>
        </w:rPr>
        <w:t xml:space="preserve"> inappropriate</w:t>
      </w:r>
      <w:r w:rsidR="000D2DE0">
        <w:rPr>
          <w:rFonts w:ascii="Calibri" w:hAnsi="Calibri" w:cs="Calibri"/>
        </w:rPr>
        <w:t xml:space="preserve"> ‘design’, </w:t>
      </w:r>
      <w:r w:rsidR="00A675AD">
        <w:rPr>
          <w:rFonts w:ascii="Calibri" w:hAnsi="Calibri" w:cs="Calibri"/>
        </w:rPr>
        <w:t>for this location</w:t>
      </w:r>
      <w:r w:rsidR="00187A72">
        <w:rPr>
          <w:rFonts w:ascii="Calibri" w:hAnsi="Calibri" w:cs="Calibri"/>
        </w:rPr>
        <w:t>.</w:t>
      </w:r>
    </w:p>
    <w:p w14:paraId="36837347" w14:textId="47611BB0" w:rsidR="00187A72" w:rsidRDefault="00187A72" w:rsidP="00C25A6E">
      <w:pPr>
        <w:rPr>
          <w:rFonts w:ascii="Calibri" w:hAnsi="Calibri" w:cs="Calibri"/>
        </w:rPr>
      </w:pPr>
      <w:r>
        <w:rPr>
          <w:rFonts w:ascii="Calibri" w:hAnsi="Calibri" w:cs="Calibri"/>
        </w:rPr>
        <w:t>Ha</w:t>
      </w:r>
      <w:r w:rsidR="0049632E">
        <w:rPr>
          <w:rFonts w:ascii="Calibri" w:hAnsi="Calibri" w:cs="Calibri"/>
        </w:rPr>
        <w:t>s</w:t>
      </w:r>
      <w:r>
        <w:rPr>
          <w:rFonts w:ascii="Calibri" w:hAnsi="Calibri" w:cs="Calibri"/>
        </w:rPr>
        <w:t xml:space="preserve"> EFDC given the developer any indication</w:t>
      </w:r>
      <w:r w:rsidR="00C30683">
        <w:rPr>
          <w:rFonts w:ascii="Calibri" w:hAnsi="Calibri" w:cs="Calibri"/>
        </w:rPr>
        <w:t xml:space="preserve"> at all</w:t>
      </w:r>
      <w:r>
        <w:rPr>
          <w:rFonts w:ascii="Calibri" w:hAnsi="Calibri" w:cs="Calibri"/>
        </w:rPr>
        <w:t xml:space="preserve"> that they can build the full housing allocation for the whole site on the</w:t>
      </w:r>
      <w:r w:rsidR="00C30683">
        <w:rPr>
          <w:rFonts w:ascii="Calibri" w:hAnsi="Calibri" w:cs="Calibri"/>
        </w:rPr>
        <w:t>ir</w:t>
      </w:r>
      <w:r>
        <w:rPr>
          <w:rFonts w:ascii="Calibri" w:hAnsi="Calibri" w:cs="Calibri"/>
        </w:rPr>
        <w:t xml:space="preserve"> smaller, Balti House part of the site?  </w:t>
      </w:r>
      <w:r w:rsidR="008152E6">
        <w:rPr>
          <w:rFonts w:ascii="Calibri" w:hAnsi="Calibri" w:cs="Calibri"/>
        </w:rPr>
        <w:t xml:space="preserve">                                      </w:t>
      </w:r>
      <w:r>
        <w:rPr>
          <w:rFonts w:ascii="Calibri" w:hAnsi="Calibri" w:cs="Calibri"/>
        </w:rPr>
        <w:t>Conceptually, TBAG do</w:t>
      </w:r>
      <w:r w:rsidR="00063AC6">
        <w:rPr>
          <w:rFonts w:ascii="Calibri" w:hAnsi="Calibri" w:cs="Calibri"/>
        </w:rPr>
        <w:t>es</w:t>
      </w:r>
      <w:r>
        <w:rPr>
          <w:rFonts w:ascii="Calibri" w:hAnsi="Calibri" w:cs="Calibri"/>
        </w:rPr>
        <w:t xml:space="preserve"> not accept that any Local Authority should be able to claim that</w:t>
      </w:r>
      <w:r w:rsidR="00EC135D">
        <w:rPr>
          <w:rFonts w:ascii="Calibri" w:hAnsi="Calibri" w:cs="Calibri"/>
        </w:rPr>
        <w:t xml:space="preserve"> it is</w:t>
      </w:r>
      <w:r>
        <w:rPr>
          <w:rFonts w:ascii="Calibri" w:hAnsi="Calibri" w:cs="Calibri"/>
        </w:rPr>
        <w:t xml:space="preserve"> a ‘material consideration’ to potentially deal with increased housing targets imposed by Government</w:t>
      </w:r>
      <w:r w:rsidR="00EC135D">
        <w:rPr>
          <w:rFonts w:ascii="Calibri" w:hAnsi="Calibri" w:cs="Calibri"/>
        </w:rPr>
        <w:t>,</w:t>
      </w:r>
      <w:r>
        <w:rPr>
          <w:rFonts w:ascii="Calibri" w:hAnsi="Calibri" w:cs="Calibri"/>
        </w:rPr>
        <w:t xml:space="preserve"> by simply doubling or tr</w:t>
      </w:r>
      <w:r w:rsidR="00603C16">
        <w:rPr>
          <w:rFonts w:ascii="Calibri" w:hAnsi="Calibri" w:cs="Calibri"/>
        </w:rPr>
        <w:t>ebling</w:t>
      </w:r>
      <w:r w:rsidR="00EC135D">
        <w:rPr>
          <w:rFonts w:ascii="Calibri" w:hAnsi="Calibri" w:cs="Calibri"/>
        </w:rPr>
        <w:t xml:space="preserve"> housing numbers and densities on already approved sites in a current adopted Local Plan.</w:t>
      </w:r>
      <w:r w:rsidR="00A0311C">
        <w:rPr>
          <w:rFonts w:ascii="Calibri" w:hAnsi="Calibri" w:cs="Calibri"/>
        </w:rPr>
        <w:t xml:space="preserve">  </w:t>
      </w:r>
      <w:r w:rsidR="00EC135D">
        <w:rPr>
          <w:rFonts w:ascii="Calibri" w:hAnsi="Calibri" w:cs="Calibri"/>
        </w:rPr>
        <w:t>Potentially a point for a Judicial Review</w:t>
      </w:r>
      <w:r w:rsidR="00617322">
        <w:rPr>
          <w:rFonts w:ascii="Calibri" w:hAnsi="Calibri" w:cs="Calibri"/>
        </w:rPr>
        <w:t xml:space="preserve"> initiated</w:t>
      </w:r>
      <w:r w:rsidR="00EC135D">
        <w:rPr>
          <w:rFonts w:ascii="Calibri" w:hAnsi="Calibri" w:cs="Calibri"/>
        </w:rPr>
        <w:t xml:space="preserve"> by any third party</w:t>
      </w:r>
      <w:r w:rsidR="00A0311C">
        <w:rPr>
          <w:rFonts w:ascii="Calibri" w:hAnsi="Calibri" w:cs="Calibri"/>
        </w:rPr>
        <w:t xml:space="preserve">, if </w:t>
      </w:r>
      <w:r w:rsidR="008F76C6">
        <w:rPr>
          <w:rFonts w:ascii="Calibri" w:hAnsi="Calibri" w:cs="Calibri"/>
        </w:rPr>
        <w:t xml:space="preserve">it is </w:t>
      </w:r>
      <w:r w:rsidR="00A0311C">
        <w:rPr>
          <w:rFonts w:ascii="Calibri" w:hAnsi="Calibri" w:cs="Calibri"/>
        </w:rPr>
        <w:t>deemed necessary.</w:t>
      </w:r>
    </w:p>
    <w:p w14:paraId="67C430BF" w14:textId="178367FC" w:rsidR="00E553CF" w:rsidRDefault="00E553CF" w:rsidP="00C25A6E">
      <w:pPr>
        <w:rPr>
          <w:rFonts w:ascii="Calibri" w:hAnsi="Calibri" w:cs="Calibri"/>
        </w:rPr>
      </w:pPr>
      <w:r>
        <w:rPr>
          <w:rFonts w:ascii="Calibri" w:hAnsi="Calibri" w:cs="Calibri"/>
        </w:rPr>
        <w:t>Whilst I have covered</w:t>
      </w:r>
      <w:r w:rsidR="00C70D0C">
        <w:rPr>
          <w:rFonts w:ascii="Calibri" w:hAnsi="Calibri" w:cs="Calibri"/>
        </w:rPr>
        <w:t>, in this letter, various aspects regarding the unsuitability of this proposed, dominant and large</w:t>
      </w:r>
      <w:r w:rsidR="008152E6">
        <w:rPr>
          <w:rFonts w:ascii="Calibri" w:hAnsi="Calibri" w:cs="Calibri"/>
        </w:rPr>
        <w:t>,</w:t>
      </w:r>
      <w:r w:rsidR="00C70D0C">
        <w:rPr>
          <w:rFonts w:ascii="Calibri" w:hAnsi="Calibri" w:cs="Calibri"/>
        </w:rPr>
        <w:t xml:space="preserve"> bulky</w:t>
      </w:r>
      <w:r w:rsidR="008152E6">
        <w:rPr>
          <w:rFonts w:ascii="Calibri" w:hAnsi="Calibri" w:cs="Calibri"/>
        </w:rPr>
        <w:t>,</w:t>
      </w:r>
      <w:r w:rsidR="00C70D0C">
        <w:rPr>
          <w:rFonts w:ascii="Calibri" w:hAnsi="Calibri" w:cs="Calibri"/>
        </w:rPr>
        <w:t xml:space="preserve"> urban style building in this village location, TBAG </w:t>
      </w:r>
      <w:r w:rsidR="008152E6">
        <w:rPr>
          <w:rFonts w:ascii="Calibri" w:hAnsi="Calibri" w:cs="Calibri"/>
        </w:rPr>
        <w:t xml:space="preserve">also </w:t>
      </w:r>
      <w:r w:rsidR="00C70D0C">
        <w:rPr>
          <w:rFonts w:ascii="Calibri" w:hAnsi="Calibri" w:cs="Calibri"/>
        </w:rPr>
        <w:t>fully endorse</w:t>
      </w:r>
      <w:r w:rsidR="008152E6">
        <w:rPr>
          <w:rFonts w:ascii="Calibri" w:hAnsi="Calibri" w:cs="Calibri"/>
        </w:rPr>
        <w:t>s</w:t>
      </w:r>
      <w:r w:rsidR="00232AF1">
        <w:rPr>
          <w:rFonts w:ascii="Calibri" w:hAnsi="Calibri" w:cs="Calibri"/>
        </w:rPr>
        <w:t xml:space="preserve"> all</w:t>
      </w:r>
      <w:r w:rsidR="00C70D0C">
        <w:rPr>
          <w:rFonts w:ascii="Calibri" w:hAnsi="Calibri" w:cs="Calibri"/>
        </w:rPr>
        <w:t xml:space="preserve"> </w:t>
      </w:r>
      <w:r w:rsidR="00232AF1">
        <w:rPr>
          <w:rFonts w:ascii="Calibri" w:hAnsi="Calibri" w:cs="Calibri"/>
        </w:rPr>
        <w:t xml:space="preserve">the points made by our Parish Council </w:t>
      </w:r>
      <w:r w:rsidR="008152E6">
        <w:rPr>
          <w:rFonts w:ascii="Calibri" w:hAnsi="Calibri" w:cs="Calibri"/>
        </w:rPr>
        <w:t xml:space="preserve">in their detailed letter of strong objection, </w:t>
      </w:r>
      <w:r w:rsidR="00232AF1">
        <w:rPr>
          <w:rFonts w:ascii="Calibri" w:hAnsi="Calibri" w:cs="Calibri"/>
        </w:rPr>
        <w:t xml:space="preserve">which also reflect feedback </w:t>
      </w:r>
      <w:r w:rsidR="00A0311C">
        <w:rPr>
          <w:rFonts w:ascii="Calibri" w:hAnsi="Calibri" w:cs="Calibri"/>
        </w:rPr>
        <w:t xml:space="preserve">received </w:t>
      </w:r>
      <w:r w:rsidR="00232AF1">
        <w:rPr>
          <w:rFonts w:ascii="Calibri" w:hAnsi="Calibri" w:cs="Calibri"/>
        </w:rPr>
        <w:t xml:space="preserve">from local residents. </w:t>
      </w:r>
    </w:p>
    <w:p w14:paraId="5C0FC649" w14:textId="02FEA0B2" w:rsidR="00A0311C" w:rsidRDefault="00A0311C" w:rsidP="00C25A6E">
      <w:pPr>
        <w:rPr>
          <w:rFonts w:ascii="Calibri" w:hAnsi="Calibri" w:cs="Calibri"/>
        </w:rPr>
      </w:pPr>
      <w:r>
        <w:rPr>
          <w:rFonts w:ascii="Calibri" w:hAnsi="Calibri" w:cs="Calibri"/>
        </w:rPr>
        <w:t xml:space="preserve">In the light of the above, I would respectfully request that you refuse planning permission for this application, EPF/1138/26.  TBAG consider that it is contrary to </w:t>
      </w:r>
      <w:r w:rsidR="007216CA">
        <w:rPr>
          <w:rFonts w:ascii="Calibri" w:hAnsi="Calibri" w:cs="Calibri"/>
        </w:rPr>
        <w:t>adopted Local Plan policy for the site, THYB.R2, as well as Development Management Policies including, DM9 and DM7, and policies in the NPPF.</w:t>
      </w:r>
      <w:r>
        <w:rPr>
          <w:rFonts w:ascii="Calibri" w:hAnsi="Calibri" w:cs="Calibri"/>
        </w:rPr>
        <w:t xml:space="preserve">  </w:t>
      </w:r>
    </w:p>
    <w:p w14:paraId="44574986" w14:textId="7DA5B2DA" w:rsidR="007216CA" w:rsidRDefault="008152E6" w:rsidP="00C25A6E">
      <w:pPr>
        <w:rPr>
          <w:rFonts w:ascii="Calibri" w:hAnsi="Calibri" w:cs="Calibri"/>
        </w:rPr>
      </w:pPr>
      <w:r>
        <w:rPr>
          <w:rFonts w:ascii="Calibri" w:hAnsi="Calibri" w:cs="Calibri"/>
        </w:rPr>
        <w:t xml:space="preserve">Yours </w:t>
      </w:r>
      <w:r w:rsidR="000B1965">
        <w:rPr>
          <w:rFonts w:ascii="Calibri" w:hAnsi="Calibri" w:cs="Calibri"/>
        </w:rPr>
        <w:t>Sincerely,</w:t>
      </w:r>
    </w:p>
    <w:p w14:paraId="525CC67A" w14:textId="77777777" w:rsidR="0049632E" w:rsidRDefault="0049632E" w:rsidP="00C25A6E">
      <w:pPr>
        <w:rPr>
          <w:rFonts w:ascii="Calibri" w:hAnsi="Calibri" w:cs="Calibri"/>
        </w:rPr>
      </w:pPr>
    </w:p>
    <w:p w14:paraId="31C519BD" w14:textId="2579F29A" w:rsidR="000B1965" w:rsidRDefault="000B1965" w:rsidP="00C25A6E">
      <w:pPr>
        <w:rPr>
          <w:rFonts w:ascii="Calibri" w:hAnsi="Calibri" w:cs="Calibri"/>
        </w:rPr>
      </w:pPr>
      <w:r>
        <w:rPr>
          <w:rFonts w:ascii="Calibri" w:hAnsi="Calibri" w:cs="Calibri"/>
        </w:rPr>
        <w:t>Dr John Warren</w:t>
      </w:r>
      <w:r w:rsidR="008152E6">
        <w:rPr>
          <w:rFonts w:ascii="Calibri" w:hAnsi="Calibri" w:cs="Calibri"/>
        </w:rPr>
        <w:t xml:space="preserve">                                                                                                                                                         </w:t>
      </w:r>
      <w:r>
        <w:rPr>
          <w:rFonts w:ascii="Calibri" w:hAnsi="Calibri" w:cs="Calibri"/>
        </w:rPr>
        <w:t>Chair, Theydon Bois Action Group</w:t>
      </w:r>
    </w:p>
    <w:p w14:paraId="53A8046E" w14:textId="77777777" w:rsidR="00A0311C" w:rsidRPr="00C25A6E" w:rsidRDefault="00A0311C" w:rsidP="00C25A6E">
      <w:pPr>
        <w:rPr>
          <w:rFonts w:ascii="Calibri" w:hAnsi="Calibri" w:cs="Calibri"/>
        </w:rPr>
      </w:pPr>
    </w:p>
    <w:p w14:paraId="4BF8892C" w14:textId="77777777" w:rsidR="0083328E" w:rsidRPr="00575EE7" w:rsidRDefault="0083328E" w:rsidP="0083328E">
      <w:pPr>
        <w:spacing w:after="0" w:line="240" w:lineRule="auto"/>
        <w:rPr>
          <w:rFonts w:ascii="Calibri" w:hAnsi="Calibri" w:cs="Calibri"/>
        </w:rPr>
      </w:pPr>
      <w:r w:rsidRPr="00575EE7">
        <w:rPr>
          <w:rFonts w:ascii="Calibri" w:hAnsi="Calibri" w:cs="Calibri"/>
        </w:rPr>
        <w:t>Cc</w:t>
      </w:r>
    </w:p>
    <w:p w14:paraId="18B33720" w14:textId="6EAEAC16" w:rsidR="0083328E" w:rsidRPr="00575EE7" w:rsidRDefault="0083328E" w:rsidP="0083328E">
      <w:pPr>
        <w:spacing w:after="0" w:line="240" w:lineRule="auto"/>
        <w:rPr>
          <w:rFonts w:ascii="Calibri" w:hAnsi="Calibri" w:cs="Calibri"/>
        </w:rPr>
      </w:pPr>
      <w:r w:rsidRPr="00575EE7">
        <w:rPr>
          <w:rFonts w:ascii="Calibri" w:hAnsi="Calibri" w:cs="Calibri"/>
        </w:rPr>
        <w:t>Theydon Bois Parish Council                                                                                                                                                                                                                                                                                                                                   District Cllr Clive Amos                                                                                                                                                                   District Cllr Tippy Cornish</w:t>
      </w:r>
    </w:p>
    <w:p w14:paraId="2E568DCF" w14:textId="30306BFE" w:rsidR="0083328E" w:rsidRPr="00575EE7" w:rsidRDefault="0083328E" w:rsidP="0083328E">
      <w:pPr>
        <w:spacing w:after="0" w:line="240" w:lineRule="auto"/>
        <w:rPr>
          <w:rFonts w:ascii="Calibri" w:hAnsi="Calibri" w:cs="Calibri"/>
        </w:rPr>
      </w:pPr>
      <w:r>
        <w:rPr>
          <w:rFonts w:ascii="Calibri" w:hAnsi="Calibri" w:cs="Calibri"/>
        </w:rPr>
        <w:t xml:space="preserve">District Cllr Geoff Shaw                                                                                                                                                                                     </w:t>
      </w:r>
    </w:p>
    <w:p w14:paraId="498B071B" w14:textId="77777777" w:rsidR="0083328E" w:rsidRDefault="0083328E" w:rsidP="0083328E">
      <w:pPr>
        <w:spacing w:after="0" w:line="240" w:lineRule="auto"/>
        <w:rPr>
          <w:rFonts w:ascii="Calibri" w:hAnsi="Calibri" w:cs="Calibri"/>
        </w:rPr>
      </w:pPr>
    </w:p>
    <w:p w14:paraId="759C6688" w14:textId="77777777" w:rsidR="0083328E" w:rsidRDefault="0083328E" w:rsidP="0083328E">
      <w:pPr>
        <w:spacing w:after="0" w:line="240" w:lineRule="auto"/>
        <w:rPr>
          <w:rFonts w:ascii="Calibri" w:hAnsi="Calibri" w:cs="Calibri"/>
        </w:rPr>
      </w:pPr>
      <w:r>
        <w:rPr>
          <w:rFonts w:ascii="Calibri" w:hAnsi="Calibri" w:cs="Calibri"/>
        </w:rPr>
        <w:t>EFDC Director for Planning, Matt Winslow</w:t>
      </w:r>
    </w:p>
    <w:p w14:paraId="5FC4994E" w14:textId="1988CD90" w:rsidR="0083328E" w:rsidRPr="00DE5D77" w:rsidRDefault="0083328E" w:rsidP="0083328E">
      <w:pPr>
        <w:rPr>
          <w:rFonts w:ascii="Calibri" w:hAnsi="Calibri" w:cs="Calibri"/>
        </w:rPr>
      </w:pPr>
      <w:r w:rsidRPr="00575EE7">
        <w:rPr>
          <w:rFonts w:ascii="Calibri" w:hAnsi="Calibri" w:cs="Calibri"/>
        </w:rPr>
        <w:t>EFDC Heritage &amp; Conservatio</w:t>
      </w:r>
      <w:r w:rsidR="00DE5D77">
        <w:rPr>
          <w:rFonts w:ascii="Calibri" w:hAnsi="Calibri" w:cs="Calibri"/>
        </w:rPr>
        <w:t>n                                                                                                                                                                                       Dr Neil Hudson MP</w:t>
      </w:r>
      <w:r w:rsidRPr="00575EE7">
        <w:rPr>
          <w:rFonts w:ascii="Calibri" w:hAnsi="Calibri" w:cs="Calibri"/>
        </w:rPr>
        <w:t xml:space="preserve">                                                                                                                                                    </w:t>
      </w:r>
    </w:p>
    <w:sectPr w:rsidR="0083328E" w:rsidRPr="00DE5D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0153"/>
    <w:multiLevelType w:val="hybridMultilevel"/>
    <w:tmpl w:val="96A6E0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A7C90"/>
    <w:multiLevelType w:val="hybridMultilevel"/>
    <w:tmpl w:val="E160E0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3759691">
    <w:abstractNumId w:val="0"/>
  </w:num>
  <w:num w:numId="2" w16cid:durableId="2114543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8A"/>
    <w:rsid w:val="00006D19"/>
    <w:rsid w:val="00011BC0"/>
    <w:rsid w:val="000167B5"/>
    <w:rsid w:val="00032662"/>
    <w:rsid w:val="00036DFC"/>
    <w:rsid w:val="00063AC6"/>
    <w:rsid w:val="000B1965"/>
    <w:rsid w:val="000D1630"/>
    <w:rsid w:val="000D2DE0"/>
    <w:rsid w:val="000F09A8"/>
    <w:rsid w:val="000F23F6"/>
    <w:rsid w:val="000F253B"/>
    <w:rsid w:val="00111CDD"/>
    <w:rsid w:val="0014198B"/>
    <w:rsid w:val="0016760B"/>
    <w:rsid w:val="00184FC1"/>
    <w:rsid w:val="00187A72"/>
    <w:rsid w:val="001B1D72"/>
    <w:rsid w:val="001C2B6D"/>
    <w:rsid w:val="001C4173"/>
    <w:rsid w:val="001E2691"/>
    <w:rsid w:val="001F4516"/>
    <w:rsid w:val="00202A65"/>
    <w:rsid w:val="002059A5"/>
    <w:rsid w:val="002077D9"/>
    <w:rsid w:val="002150DC"/>
    <w:rsid w:val="00230597"/>
    <w:rsid w:val="00232AF1"/>
    <w:rsid w:val="0026395A"/>
    <w:rsid w:val="0026683E"/>
    <w:rsid w:val="00284485"/>
    <w:rsid w:val="002F1D9A"/>
    <w:rsid w:val="003457C3"/>
    <w:rsid w:val="00372E69"/>
    <w:rsid w:val="003B6B08"/>
    <w:rsid w:val="003E2B16"/>
    <w:rsid w:val="003F039B"/>
    <w:rsid w:val="003F1678"/>
    <w:rsid w:val="00427489"/>
    <w:rsid w:val="00462960"/>
    <w:rsid w:val="0049632E"/>
    <w:rsid w:val="0051124A"/>
    <w:rsid w:val="00520A5E"/>
    <w:rsid w:val="0052516C"/>
    <w:rsid w:val="00533ACA"/>
    <w:rsid w:val="0053647D"/>
    <w:rsid w:val="00553964"/>
    <w:rsid w:val="005D2584"/>
    <w:rsid w:val="005E4353"/>
    <w:rsid w:val="00600817"/>
    <w:rsid w:val="00603C16"/>
    <w:rsid w:val="00614376"/>
    <w:rsid w:val="00617322"/>
    <w:rsid w:val="00677CE4"/>
    <w:rsid w:val="006807DE"/>
    <w:rsid w:val="00686FAA"/>
    <w:rsid w:val="006B06BD"/>
    <w:rsid w:val="006B638B"/>
    <w:rsid w:val="006B78E5"/>
    <w:rsid w:val="007077F0"/>
    <w:rsid w:val="007216CA"/>
    <w:rsid w:val="00743616"/>
    <w:rsid w:val="00757101"/>
    <w:rsid w:val="007710AB"/>
    <w:rsid w:val="00784647"/>
    <w:rsid w:val="00785C04"/>
    <w:rsid w:val="007B2296"/>
    <w:rsid w:val="007C2A8A"/>
    <w:rsid w:val="007E30B9"/>
    <w:rsid w:val="00812677"/>
    <w:rsid w:val="008152E6"/>
    <w:rsid w:val="00820DD9"/>
    <w:rsid w:val="008252D8"/>
    <w:rsid w:val="00831FA0"/>
    <w:rsid w:val="0083328E"/>
    <w:rsid w:val="00897CE4"/>
    <w:rsid w:val="008B6CDC"/>
    <w:rsid w:val="008C3F19"/>
    <w:rsid w:val="008F76C6"/>
    <w:rsid w:val="009129BC"/>
    <w:rsid w:val="00943728"/>
    <w:rsid w:val="00947829"/>
    <w:rsid w:val="009538F9"/>
    <w:rsid w:val="00953A6C"/>
    <w:rsid w:val="0096208F"/>
    <w:rsid w:val="00964F78"/>
    <w:rsid w:val="0097617F"/>
    <w:rsid w:val="0098257E"/>
    <w:rsid w:val="009B033B"/>
    <w:rsid w:val="009B5A6D"/>
    <w:rsid w:val="009C2A47"/>
    <w:rsid w:val="009F557E"/>
    <w:rsid w:val="00A0311C"/>
    <w:rsid w:val="00A074FB"/>
    <w:rsid w:val="00A63062"/>
    <w:rsid w:val="00A675AD"/>
    <w:rsid w:val="00A70813"/>
    <w:rsid w:val="00B24627"/>
    <w:rsid w:val="00B309A9"/>
    <w:rsid w:val="00B51B81"/>
    <w:rsid w:val="00B63968"/>
    <w:rsid w:val="00B76952"/>
    <w:rsid w:val="00B94545"/>
    <w:rsid w:val="00B96FE8"/>
    <w:rsid w:val="00BC0D92"/>
    <w:rsid w:val="00BC288E"/>
    <w:rsid w:val="00BE1FAB"/>
    <w:rsid w:val="00BF5D8E"/>
    <w:rsid w:val="00C0303A"/>
    <w:rsid w:val="00C202C4"/>
    <w:rsid w:val="00C25A6E"/>
    <w:rsid w:val="00C30683"/>
    <w:rsid w:val="00C4721B"/>
    <w:rsid w:val="00C64DAB"/>
    <w:rsid w:val="00C70D0C"/>
    <w:rsid w:val="00C73C8D"/>
    <w:rsid w:val="00C8146D"/>
    <w:rsid w:val="00C9128A"/>
    <w:rsid w:val="00CA3C37"/>
    <w:rsid w:val="00CA74DE"/>
    <w:rsid w:val="00CB675E"/>
    <w:rsid w:val="00CC76BB"/>
    <w:rsid w:val="00CE7634"/>
    <w:rsid w:val="00D12062"/>
    <w:rsid w:val="00D37F96"/>
    <w:rsid w:val="00D613CF"/>
    <w:rsid w:val="00D653C7"/>
    <w:rsid w:val="00D7688B"/>
    <w:rsid w:val="00D819A0"/>
    <w:rsid w:val="00DA5460"/>
    <w:rsid w:val="00DE5D77"/>
    <w:rsid w:val="00DF1503"/>
    <w:rsid w:val="00E3361E"/>
    <w:rsid w:val="00E43469"/>
    <w:rsid w:val="00E553CF"/>
    <w:rsid w:val="00E674DA"/>
    <w:rsid w:val="00E8507A"/>
    <w:rsid w:val="00EC135D"/>
    <w:rsid w:val="00ED432C"/>
    <w:rsid w:val="00EF6F1D"/>
    <w:rsid w:val="00F209C6"/>
    <w:rsid w:val="00F40839"/>
    <w:rsid w:val="00F7076B"/>
    <w:rsid w:val="00F9783F"/>
    <w:rsid w:val="00FA0000"/>
    <w:rsid w:val="00FE0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5E5DF"/>
  <w15:chartTrackingRefBased/>
  <w15:docId w15:val="{84EB7742-7064-4BCC-98C0-99E1A08F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960"/>
    <w:pPr>
      <w:spacing w:line="278" w:lineRule="auto"/>
    </w:pPr>
    <w:rPr>
      <w:sz w:val="24"/>
      <w:szCs w:val="24"/>
    </w:rPr>
  </w:style>
  <w:style w:type="paragraph" w:styleId="Heading1">
    <w:name w:val="heading 1"/>
    <w:basedOn w:val="Normal"/>
    <w:next w:val="Normal"/>
    <w:link w:val="Heading1Char"/>
    <w:uiPriority w:val="9"/>
    <w:qFormat/>
    <w:rsid w:val="00C9128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128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128A"/>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128A"/>
    <w:pPr>
      <w:keepNext/>
      <w:keepLines/>
      <w:spacing w:before="80" w:after="40" w:line="259" w:lineRule="auto"/>
      <w:outlineLvl w:val="3"/>
    </w:pPr>
    <w:rPr>
      <w:rFonts w:eastAsiaTheme="majorEastAsia"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C9128A"/>
    <w:pPr>
      <w:keepNext/>
      <w:keepLines/>
      <w:spacing w:before="80" w:after="40" w:line="259" w:lineRule="auto"/>
      <w:outlineLvl w:val="4"/>
    </w:pPr>
    <w:rPr>
      <w:rFonts w:eastAsiaTheme="majorEastAsia"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C9128A"/>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C9128A"/>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C9128A"/>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C9128A"/>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2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12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12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12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12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1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28A"/>
    <w:rPr>
      <w:rFonts w:eastAsiaTheme="majorEastAsia" w:cstheme="majorBidi"/>
      <w:color w:val="272727" w:themeColor="text1" w:themeTint="D8"/>
    </w:rPr>
  </w:style>
  <w:style w:type="paragraph" w:styleId="Title">
    <w:name w:val="Title"/>
    <w:basedOn w:val="Normal"/>
    <w:next w:val="Normal"/>
    <w:link w:val="TitleChar"/>
    <w:uiPriority w:val="10"/>
    <w:qFormat/>
    <w:rsid w:val="00C91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28A"/>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28A"/>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C9128A"/>
    <w:rPr>
      <w:i/>
      <w:iCs/>
      <w:color w:val="404040" w:themeColor="text1" w:themeTint="BF"/>
    </w:rPr>
  </w:style>
  <w:style w:type="paragraph" w:styleId="ListParagraph">
    <w:name w:val="List Paragraph"/>
    <w:basedOn w:val="Normal"/>
    <w:uiPriority w:val="34"/>
    <w:qFormat/>
    <w:rsid w:val="00C9128A"/>
    <w:pPr>
      <w:spacing w:line="259" w:lineRule="auto"/>
      <w:ind w:left="720"/>
      <w:contextualSpacing/>
    </w:pPr>
    <w:rPr>
      <w:sz w:val="22"/>
      <w:szCs w:val="22"/>
    </w:rPr>
  </w:style>
  <w:style w:type="character" w:styleId="IntenseEmphasis">
    <w:name w:val="Intense Emphasis"/>
    <w:basedOn w:val="DefaultParagraphFont"/>
    <w:uiPriority w:val="21"/>
    <w:qFormat/>
    <w:rsid w:val="00C9128A"/>
    <w:rPr>
      <w:i/>
      <w:iCs/>
      <w:color w:val="2F5496" w:themeColor="accent1" w:themeShade="BF"/>
    </w:rPr>
  </w:style>
  <w:style w:type="paragraph" w:styleId="IntenseQuote">
    <w:name w:val="Intense Quote"/>
    <w:basedOn w:val="Normal"/>
    <w:next w:val="Normal"/>
    <w:link w:val="IntenseQuoteChar"/>
    <w:uiPriority w:val="30"/>
    <w:qFormat/>
    <w:rsid w:val="00C9128A"/>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rPr>
  </w:style>
  <w:style w:type="character" w:customStyle="1" w:styleId="IntenseQuoteChar">
    <w:name w:val="Intense Quote Char"/>
    <w:basedOn w:val="DefaultParagraphFont"/>
    <w:link w:val="IntenseQuote"/>
    <w:uiPriority w:val="30"/>
    <w:rsid w:val="00C9128A"/>
    <w:rPr>
      <w:i/>
      <w:iCs/>
      <w:color w:val="2F5496" w:themeColor="accent1" w:themeShade="BF"/>
    </w:rPr>
  </w:style>
  <w:style w:type="character" w:styleId="IntenseReference">
    <w:name w:val="Intense Reference"/>
    <w:basedOn w:val="DefaultParagraphFont"/>
    <w:uiPriority w:val="32"/>
    <w:qFormat/>
    <w:rsid w:val="00C912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dc:creator>
  <cp:keywords/>
  <dc:description/>
  <cp:lastModifiedBy>D Gillespie</cp:lastModifiedBy>
  <cp:revision>2</cp:revision>
  <dcterms:created xsi:type="dcterms:W3CDTF">2026-08-25T18:12:00Z</dcterms:created>
  <dcterms:modified xsi:type="dcterms:W3CDTF">2026-08-25T18:12:00Z</dcterms:modified>
</cp:coreProperties>
</file>